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7A" w:rsidRDefault="00D8697A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:rsidR="00642166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:rsidR="00642166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:rsidR="00642166" w:rsidRDefault="00642166" w:rsidP="00642166">
      <w:pPr>
        <w:jc w:val="right"/>
      </w:pPr>
    </w:p>
    <w:p w:rsidR="0075583B" w:rsidRPr="0046062A" w:rsidRDefault="0075583B" w:rsidP="00AF5348">
      <w:pPr>
        <w:rPr>
          <w:rFonts w:ascii="Bookman Old Style" w:hAnsi="Bookman Old Style" w:cs="Arial"/>
          <w:b/>
          <w:sz w:val="16"/>
          <w:szCs w:val="16"/>
        </w:rPr>
      </w:pPr>
      <w:r w:rsidRPr="0046062A">
        <w:rPr>
          <w:rFonts w:ascii="Bookman Old Style" w:hAnsi="Bookman Old Style" w:cs="Arial"/>
          <w:b/>
          <w:sz w:val="16"/>
          <w:szCs w:val="16"/>
        </w:rPr>
        <w:t xml:space="preserve">Załącznik </w:t>
      </w:r>
      <w:r w:rsidR="0046062A" w:rsidRPr="0046062A">
        <w:rPr>
          <w:rFonts w:ascii="Bookman Old Style" w:hAnsi="Bookman Old Style" w:cs="Arial"/>
          <w:b/>
          <w:sz w:val="16"/>
          <w:szCs w:val="16"/>
        </w:rPr>
        <w:t xml:space="preserve">nr 1 </w:t>
      </w:r>
      <w:r w:rsidRPr="0046062A">
        <w:rPr>
          <w:rFonts w:ascii="Bookman Old Style" w:hAnsi="Bookman Old Style" w:cs="Arial"/>
          <w:b/>
          <w:sz w:val="16"/>
          <w:szCs w:val="16"/>
        </w:rPr>
        <w:t>do Zapytania ofertowego z dnia</w:t>
      </w:r>
      <w:r w:rsidR="000E1888">
        <w:rPr>
          <w:rFonts w:ascii="Bookman Old Style" w:hAnsi="Bookman Old Style" w:cs="Arial"/>
          <w:b/>
          <w:sz w:val="16"/>
          <w:szCs w:val="16"/>
        </w:rPr>
        <w:t xml:space="preserve"> 07 lutego 2020 roku.</w:t>
      </w:r>
      <w:r w:rsidRPr="0046062A">
        <w:rPr>
          <w:rFonts w:ascii="Bookman Old Style" w:hAnsi="Bookman Old Style" w:cs="Arial"/>
          <w:b/>
          <w:sz w:val="16"/>
          <w:szCs w:val="16"/>
        </w:rPr>
        <w:t xml:space="preserve"> </w:t>
      </w:r>
    </w:p>
    <w:p w:rsidR="00886C20" w:rsidRDefault="00886C20" w:rsidP="00355134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BC4FD8" w:rsidRDefault="0075583B" w:rsidP="00BC4FD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6062A">
        <w:rPr>
          <w:rFonts w:ascii="Bookman Old Style" w:hAnsi="Bookman Old Style" w:cs="Arial"/>
          <w:b/>
          <w:sz w:val="22"/>
          <w:szCs w:val="22"/>
        </w:rPr>
        <w:t>Ogólne warunki prowadzenia przetargu w sprawie sprzedaży</w:t>
      </w:r>
      <w:r w:rsidR="00EC75D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C4FD8">
        <w:rPr>
          <w:rFonts w:ascii="Bookman Old Style" w:hAnsi="Bookman Old Style" w:cs="Arial"/>
          <w:b/>
          <w:sz w:val="22"/>
          <w:szCs w:val="22"/>
        </w:rPr>
        <w:t xml:space="preserve">portfeli </w:t>
      </w:r>
      <w:r w:rsidRPr="0046062A">
        <w:rPr>
          <w:rFonts w:ascii="Bookman Old Style" w:hAnsi="Bookman Old Style" w:cs="Arial"/>
          <w:b/>
          <w:sz w:val="22"/>
          <w:szCs w:val="22"/>
        </w:rPr>
        <w:t xml:space="preserve">wierzytelności </w:t>
      </w:r>
      <w:r w:rsidR="00EC75DC">
        <w:rPr>
          <w:rFonts w:ascii="Bookman Old Style" w:hAnsi="Bookman Old Style" w:cs="Arial"/>
          <w:b/>
          <w:sz w:val="22"/>
          <w:szCs w:val="22"/>
        </w:rPr>
        <w:t xml:space="preserve">przez </w:t>
      </w:r>
      <w:r w:rsidRPr="0046062A">
        <w:rPr>
          <w:rFonts w:ascii="Bookman Old Style" w:hAnsi="Bookman Old Style" w:cs="Arial"/>
          <w:b/>
          <w:sz w:val="22"/>
          <w:szCs w:val="22"/>
        </w:rPr>
        <w:t xml:space="preserve">Bank Ochrony Środowiska </w:t>
      </w:r>
      <w:r w:rsidR="0046062A" w:rsidRPr="0046062A">
        <w:rPr>
          <w:rFonts w:ascii="Bookman Old Style" w:hAnsi="Bookman Old Style" w:cs="Arial"/>
          <w:b/>
          <w:sz w:val="22"/>
          <w:szCs w:val="22"/>
        </w:rPr>
        <w:t xml:space="preserve">Spółkę Akcyjną </w:t>
      </w:r>
    </w:p>
    <w:p w:rsidR="0075583B" w:rsidRDefault="0046062A" w:rsidP="00BC4FD8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6062A">
        <w:rPr>
          <w:rFonts w:ascii="Bookman Old Style" w:hAnsi="Bookman Old Style" w:cs="Arial"/>
          <w:b/>
          <w:sz w:val="22"/>
          <w:szCs w:val="22"/>
        </w:rPr>
        <w:t>z siedzibą w Warszawie</w:t>
      </w:r>
      <w:r w:rsidR="00355134">
        <w:rPr>
          <w:rFonts w:ascii="Bookman Old Style" w:hAnsi="Bookman Old Style" w:cs="Arial"/>
          <w:b/>
          <w:sz w:val="22"/>
          <w:szCs w:val="22"/>
        </w:rPr>
        <w:t>.</w:t>
      </w:r>
    </w:p>
    <w:p w:rsidR="0075583B" w:rsidRDefault="0075583B" w:rsidP="0075583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886C20" w:rsidRPr="00BA2E4D" w:rsidRDefault="00886C20" w:rsidP="00EC75DC">
      <w:pPr>
        <w:jc w:val="both"/>
        <w:rPr>
          <w:rFonts w:ascii="Bookman Old Style" w:hAnsi="Bookman Old Style" w:cs="Arial"/>
        </w:rPr>
      </w:pPr>
    </w:p>
    <w:p w:rsidR="0075583B" w:rsidRPr="00C7204C" w:rsidRDefault="0075583B" w:rsidP="00886C20">
      <w:pPr>
        <w:numPr>
          <w:ilvl w:val="0"/>
          <w:numId w:val="7"/>
        </w:numPr>
        <w:ind w:left="284" w:hanging="284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C7204C">
        <w:rPr>
          <w:rFonts w:ascii="Bookman Old Style" w:hAnsi="Bookman Old Style" w:cs="Arial"/>
          <w:b/>
          <w:sz w:val="20"/>
          <w:szCs w:val="20"/>
          <w:u w:val="single"/>
        </w:rPr>
        <w:t>PRZEDMIOT SPRZEDAŻY</w:t>
      </w:r>
    </w:p>
    <w:p w:rsidR="0075583B" w:rsidRPr="00BA2E4D" w:rsidRDefault="0075583B" w:rsidP="0075583B">
      <w:pPr>
        <w:jc w:val="both"/>
        <w:rPr>
          <w:rFonts w:ascii="Bookman Old Style" w:hAnsi="Bookman Old Style" w:cs="Arial"/>
        </w:rPr>
      </w:pPr>
    </w:p>
    <w:p w:rsidR="0075583B" w:rsidRPr="00C7204C" w:rsidRDefault="0075583B" w:rsidP="0046062A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Sprzedażą objęte zostaną wierzytelności zaklasyfikowane do kategorii ryzyka ‘‘stracone’’, zgodnie z Rozporządzeniem Ministra Finansów z dnia 16 grudnia 2008 r. w sprawie zasad tworzenia rezerw na ryzyko związane z działalnością banków</w:t>
      </w:r>
      <w:r w:rsidR="0046062A" w:rsidRPr="00C7204C">
        <w:rPr>
          <w:rFonts w:ascii="Bookman Old Style" w:hAnsi="Bookman Old Style" w:cs="Arial"/>
          <w:sz w:val="20"/>
          <w:szCs w:val="20"/>
        </w:rPr>
        <w:t xml:space="preserve"> (Dz.U.2015.2066 j.t. z </w:t>
      </w:r>
      <w:proofErr w:type="spellStart"/>
      <w:r w:rsidR="0046062A" w:rsidRPr="00C7204C">
        <w:rPr>
          <w:rFonts w:ascii="Bookman Old Style" w:hAnsi="Bookman Old Style" w:cs="Arial"/>
          <w:sz w:val="20"/>
          <w:szCs w:val="20"/>
        </w:rPr>
        <w:t>późn</w:t>
      </w:r>
      <w:proofErr w:type="spellEnd"/>
      <w:r w:rsidR="0046062A" w:rsidRPr="00C7204C">
        <w:rPr>
          <w:rFonts w:ascii="Bookman Old Style" w:hAnsi="Bookman Old Style" w:cs="Arial"/>
          <w:sz w:val="20"/>
          <w:szCs w:val="20"/>
        </w:rPr>
        <w:t>. zm.)</w:t>
      </w:r>
      <w:r w:rsidRPr="00C7204C">
        <w:rPr>
          <w:rFonts w:ascii="Bookman Old Style" w:hAnsi="Bookman Old Style" w:cs="Arial"/>
          <w:sz w:val="20"/>
          <w:szCs w:val="20"/>
        </w:rPr>
        <w:t xml:space="preserve">, przysługujące </w:t>
      </w:r>
      <w:r w:rsidR="0046062A" w:rsidRPr="00C7204C">
        <w:rPr>
          <w:rFonts w:ascii="Bookman Old Style" w:hAnsi="Bookman Old Style" w:cs="Arial"/>
          <w:sz w:val="20"/>
          <w:szCs w:val="20"/>
        </w:rPr>
        <w:t xml:space="preserve">Bankowi Ochrony Środowiska Spółce Akcyjnej z siedzibą w Warszawie (dalej jako </w:t>
      </w:r>
      <w:r w:rsidR="0046062A" w:rsidRPr="00C7204C">
        <w:rPr>
          <w:rFonts w:ascii="Bookman Old Style" w:hAnsi="Bookman Old Style" w:cs="Arial"/>
          <w:b/>
          <w:sz w:val="20"/>
          <w:szCs w:val="20"/>
        </w:rPr>
        <w:t>„Bank”</w:t>
      </w:r>
      <w:r w:rsidR="0046062A" w:rsidRPr="00C7204C">
        <w:rPr>
          <w:rFonts w:ascii="Bookman Old Style" w:hAnsi="Bookman Old Style" w:cs="Arial"/>
          <w:sz w:val="20"/>
          <w:szCs w:val="20"/>
        </w:rPr>
        <w:t xml:space="preserve">) </w:t>
      </w:r>
      <w:r w:rsidRPr="00C7204C">
        <w:rPr>
          <w:rFonts w:ascii="Bookman Old Style" w:hAnsi="Bookman Old Style" w:cs="Arial"/>
          <w:sz w:val="20"/>
          <w:szCs w:val="20"/>
        </w:rPr>
        <w:t xml:space="preserve">wobec </w:t>
      </w:r>
      <w:r w:rsidR="00C05BD5" w:rsidRPr="00C7204C">
        <w:rPr>
          <w:rFonts w:ascii="Bookman Old Style" w:hAnsi="Bookman Old Style" w:cs="Arial"/>
          <w:sz w:val="20"/>
          <w:szCs w:val="20"/>
        </w:rPr>
        <w:t>osób fizycznych</w:t>
      </w:r>
      <w:r w:rsidR="0046062A" w:rsidRPr="00C7204C">
        <w:rPr>
          <w:rFonts w:ascii="Bookman Old Style" w:hAnsi="Bookman Old Style" w:cs="Arial"/>
          <w:sz w:val="20"/>
          <w:szCs w:val="20"/>
        </w:rPr>
        <w:t>,</w:t>
      </w:r>
      <w:r w:rsidR="00C05BD5" w:rsidRPr="00C7204C">
        <w:rPr>
          <w:rFonts w:ascii="Bookman Old Style" w:hAnsi="Bookman Old Style" w:cs="Arial"/>
          <w:sz w:val="20"/>
          <w:szCs w:val="20"/>
        </w:rPr>
        <w:t xml:space="preserve"> mikroprzedsiębiorstw</w:t>
      </w:r>
      <w:r w:rsidR="0046062A" w:rsidRPr="00C7204C">
        <w:rPr>
          <w:rFonts w:ascii="Bookman Old Style" w:hAnsi="Bookman Old Style" w:cs="Arial"/>
          <w:sz w:val="20"/>
          <w:szCs w:val="20"/>
        </w:rPr>
        <w:t>, spółek osobowych i kapitałowych oraz wspólników spółek cywilnych i jawnych.</w:t>
      </w:r>
    </w:p>
    <w:p w:rsidR="0046062A" w:rsidRPr="00C7204C" w:rsidRDefault="0046062A" w:rsidP="00992812">
      <w:pPr>
        <w:jc w:val="both"/>
        <w:rPr>
          <w:rFonts w:ascii="Bookman Old Style" w:hAnsi="Bookman Old Style" w:cs="Arial"/>
          <w:sz w:val="20"/>
          <w:szCs w:val="20"/>
        </w:rPr>
      </w:pPr>
    </w:p>
    <w:p w:rsidR="0046062A" w:rsidRPr="00C7204C" w:rsidRDefault="0046062A" w:rsidP="00992812">
      <w:pPr>
        <w:pStyle w:val="Listapunktowana3"/>
        <w:numPr>
          <w:ilvl w:val="0"/>
          <w:numId w:val="0"/>
        </w:numPr>
        <w:spacing w:after="0" w:line="360" w:lineRule="auto"/>
        <w:ind w:left="720" w:hanging="360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Sprzedażą objęte zostaną wierzytelności przysługujące Bankowi powstałe między innymi z tytułu:</w:t>
      </w:r>
      <w:r w:rsidR="00992812" w:rsidRPr="00C7204C">
        <w:rPr>
          <w:rFonts w:ascii="Bookman Old Style" w:hAnsi="Bookman Old Style" w:cs="Arial"/>
          <w:sz w:val="20"/>
          <w:szCs w:val="20"/>
        </w:rPr>
        <w:t xml:space="preserve"> </w:t>
      </w:r>
      <w:r w:rsidR="00277818" w:rsidRPr="00C7204C">
        <w:rPr>
          <w:rFonts w:ascii="Bookman Old Style" w:hAnsi="Bookman Old Style" w:cs="Arial"/>
          <w:sz w:val="20"/>
          <w:szCs w:val="20"/>
        </w:rPr>
        <w:t>-</w:t>
      </w:r>
      <w:r w:rsidR="00277818" w:rsidRPr="00C7204C">
        <w:rPr>
          <w:rFonts w:ascii="Bookman Old Style" w:hAnsi="Bookman Old Style" w:cs="Arial"/>
          <w:sz w:val="20"/>
          <w:szCs w:val="20"/>
        </w:rPr>
        <w:tab/>
      </w:r>
      <w:r w:rsidRPr="00C7204C">
        <w:rPr>
          <w:rFonts w:ascii="Bookman Old Style" w:hAnsi="Bookman Old Style" w:cs="Arial"/>
          <w:sz w:val="20"/>
          <w:szCs w:val="20"/>
        </w:rPr>
        <w:t>pożyczek gotówkowych,</w:t>
      </w:r>
    </w:p>
    <w:p w:rsidR="0046062A" w:rsidRPr="00C7204C" w:rsidRDefault="0046062A" w:rsidP="0046062A">
      <w:pPr>
        <w:pStyle w:val="Listapunktowana3"/>
        <w:spacing w:after="0" w:line="360" w:lineRule="auto"/>
        <w:ind w:left="714" w:hanging="357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kredytów: w rachunkach bieżących, inwestycyjnych, obrotowych i innych,</w:t>
      </w:r>
    </w:p>
    <w:p w:rsidR="0046062A" w:rsidRPr="00C7204C" w:rsidRDefault="0046062A" w:rsidP="0046062A">
      <w:pPr>
        <w:pStyle w:val="Listapunktowana3"/>
        <w:spacing w:after="0" w:line="360" w:lineRule="auto"/>
        <w:ind w:left="714" w:hanging="357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kart kredytowych,</w:t>
      </w:r>
    </w:p>
    <w:p w:rsidR="0046062A" w:rsidRPr="00C7204C" w:rsidRDefault="0046062A" w:rsidP="0046062A">
      <w:pPr>
        <w:pStyle w:val="Listapunktowana3"/>
        <w:spacing w:after="0" w:line="360" w:lineRule="auto"/>
        <w:ind w:left="714" w:hanging="357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kredytów i pożyczek hipotecznych (w tym również tych w których nie  ustanowiono lub zrealizowano zabezpieczenia),</w:t>
      </w:r>
    </w:p>
    <w:p w:rsidR="0046062A" w:rsidRPr="00C7204C" w:rsidRDefault="0046062A" w:rsidP="0046062A">
      <w:pPr>
        <w:pStyle w:val="Listapunktowana3"/>
        <w:spacing w:after="0" w:line="360" w:lineRule="auto"/>
        <w:ind w:left="714" w:hanging="357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zrealizowanych gwarancji bankowych,</w:t>
      </w:r>
    </w:p>
    <w:p w:rsidR="0046062A" w:rsidRPr="00C7204C" w:rsidRDefault="0046062A" w:rsidP="0046062A">
      <w:pPr>
        <w:pStyle w:val="Listapunktowana3"/>
        <w:spacing w:after="0" w:line="360" w:lineRule="auto"/>
        <w:ind w:left="714" w:hanging="357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opłat / prowizji za prowadzenie rachunków bankowych.</w:t>
      </w:r>
    </w:p>
    <w:p w:rsidR="00AF4C01" w:rsidRPr="00C7204C" w:rsidRDefault="00D504B2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W</w:t>
      </w:r>
      <w:r w:rsidR="004A5716" w:rsidRPr="00C7204C">
        <w:rPr>
          <w:rFonts w:ascii="Bookman Old Style" w:hAnsi="Bookman Old Style" w:cs="Arial"/>
          <w:sz w:val="20"/>
          <w:szCs w:val="20"/>
        </w:rPr>
        <w:t>ierzytelności przeznaczon</w:t>
      </w:r>
      <w:r w:rsidRPr="00C7204C">
        <w:rPr>
          <w:rFonts w:ascii="Bookman Old Style" w:hAnsi="Bookman Old Style" w:cs="Arial"/>
          <w:sz w:val="20"/>
          <w:szCs w:val="20"/>
        </w:rPr>
        <w:t>e</w:t>
      </w:r>
      <w:r w:rsidR="004A5716" w:rsidRPr="00C7204C">
        <w:rPr>
          <w:rFonts w:ascii="Bookman Old Style" w:hAnsi="Bookman Old Style" w:cs="Arial"/>
          <w:sz w:val="20"/>
          <w:szCs w:val="20"/>
        </w:rPr>
        <w:t xml:space="preserve"> do sprzedaży </w:t>
      </w:r>
      <w:r w:rsidR="008C51D9" w:rsidRPr="00C7204C">
        <w:rPr>
          <w:rFonts w:ascii="Bookman Old Style" w:hAnsi="Bookman Old Style" w:cs="Arial"/>
          <w:sz w:val="20"/>
          <w:szCs w:val="20"/>
        </w:rPr>
        <w:t xml:space="preserve">liczą </w:t>
      </w:r>
      <w:r w:rsidR="004A5716" w:rsidRPr="00C7204C">
        <w:rPr>
          <w:rFonts w:ascii="Bookman Old Style" w:hAnsi="Bookman Old Style" w:cs="Arial"/>
          <w:sz w:val="20"/>
          <w:szCs w:val="20"/>
        </w:rPr>
        <w:t>ok</w:t>
      </w:r>
      <w:r w:rsidR="00E869E8" w:rsidRPr="00C7204C">
        <w:rPr>
          <w:rFonts w:ascii="Bookman Old Style" w:hAnsi="Bookman Old Style" w:cs="Arial"/>
          <w:sz w:val="20"/>
          <w:szCs w:val="20"/>
        </w:rPr>
        <w:t xml:space="preserve">. </w:t>
      </w:r>
      <w:r w:rsidR="00B852A7" w:rsidRPr="00C7204C">
        <w:rPr>
          <w:rFonts w:ascii="Bookman Old Style" w:hAnsi="Bookman Old Style" w:cs="Arial"/>
          <w:b/>
          <w:sz w:val="20"/>
          <w:szCs w:val="20"/>
        </w:rPr>
        <w:t>2</w:t>
      </w:r>
      <w:r w:rsidR="00010D2B" w:rsidRPr="00C7204C">
        <w:rPr>
          <w:rFonts w:ascii="Bookman Old Style" w:hAnsi="Bookman Old Style" w:cs="Arial"/>
          <w:b/>
          <w:sz w:val="20"/>
          <w:szCs w:val="20"/>
        </w:rPr>
        <w:t>750</w:t>
      </w:r>
      <w:r w:rsidR="000F215F" w:rsidRPr="00C7204C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4A5716" w:rsidRPr="00C7204C">
        <w:rPr>
          <w:rFonts w:ascii="Bookman Old Style" w:hAnsi="Bookman Old Style" w:cs="Arial"/>
          <w:b/>
          <w:sz w:val="20"/>
          <w:szCs w:val="20"/>
        </w:rPr>
        <w:t>sztuk</w:t>
      </w:r>
      <w:r w:rsidR="004631E2" w:rsidRPr="00C7204C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4631E2" w:rsidRPr="00C7204C">
        <w:rPr>
          <w:rFonts w:ascii="Bookman Old Style" w:hAnsi="Bookman Old Style" w:cs="Arial"/>
          <w:sz w:val="20"/>
          <w:szCs w:val="20"/>
        </w:rPr>
        <w:t xml:space="preserve">(słownie: dwa tysiące </w:t>
      </w:r>
      <w:r w:rsidR="00010D2B" w:rsidRPr="00C7204C">
        <w:rPr>
          <w:rFonts w:ascii="Bookman Old Style" w:hAnsi="Bookman Old Style" w:cs="Arial"/>
          <w:sz w:val="20"/>
          <w:szCs w:val="20"/>
        </w:rPr>
        <w:t>siedemset pięćdziesiąt</w:t>
      </w:r>
      <w:r w:rsidR="004631E2" w:rsidRPr="00C7204C">
        <w:rPr>
          <w:rFonts w:ascii="Bookman Old Style" w:hAnsi="Bookman Old Style" w:cs="Arial"/>
          <w:sz w:val="20"/>
          <w:szCs w:val="20"/>
        </w:rPr>
        <w:t xml:space="preserve"> sztuk)</w:t>
      </w:r>
      <w:r w:rsidR="004A5716" w:rsidRPr="00C7204C">
        <w:rPr>
          <w:rFonts w:ascii="Bookman Old Style" w:hAnsi="Bookman Old Style" w:cs="Arial"/>
          <w:sz w:val="20"/>
          <w:szCs w:val="20"/>
        </w:rPr>
        <w:t xml:space="preserve"> wierzytelności na łączną kwotę ok.</w:t>
      </w:r>
      <w:r w:rsidR="00E869E8" w:rsidRPr="00C7204C">
        <w:rPr>
          <w:rFonts w:ascii="Bookman Old Style" w:hAnsi="Bookman Old Style" w:cs="Arial"/>
          <w:sz w:val="20"/>
          <w:szCs w:val="20"/>
        </w:rPr>
        <w:t xml:space="preserve"> </w:t>
      </w:r>
      <w:r w:rsidR="005C765C" w:rsidRPr="00C7204C">
        <w:rPr>
          <w:rFonts w:ascii="Bookman Old Style" w:hAnsi="Bookman Old Style" w:cs="Arial"/>
          <w:b/>
          <w:sz w:val="20"/>
          <w:szCs w:val="20"/>
        </w:rPr>
        <w:t>1</w:t>
      </w:r>
      <w:r w:rsidR="00233DE8">
        <w:rPr>
          <w:rFonts w:ascii="Bookman Old Style" w:hAnsi="Bookman Old Style" w:cs="Arial"/>
          <w:b/>
          <w:sz w:val="20"/>
          <w:szCs w:val="20"/>
        </w:rPr>
        <w:t>70</w:t>
      </w:r>
      <w:r w:rsidR="00E869E8" w:rsidRPr="00C7204C">
        <w:rPr>
          <w:rFonts w:ascii="Bookman Old Style" w:hAnsi="Bookman Old Style" w:cs="Arial"/>
          <w:b/>
          <w:sz w:val="20"/>
          <w:szCs w:val="20"/>
        </w:rPr>
        <w:t> mln PLN</w:t>
      </w:r>
      <w:r w:rsidR="00E869E8" w:rsidRPr="00C7204C">
        <w:rPr>
          <w:rFonts w:ascii="Bookman Old Style" w:hAnsi="Bookman Old Style" w:cs="Arial"/>
          <w:sz w:val="20"/>
          <w:szCs w:val="20"/>
        </w:rPr>
        <w:t xml:space="preserve"> (słownie</w:t>
      </w:r>
      <w:r w:rsidR="004631E2" w:rsidRPr="00C7204C">
        <w:rPr>
          <w:rFonts w:ascii="Bookman Old Style" w:hAnsi="Bookman Old Style" w:cs="Arial"/>
          <w:sz w:val="20"/>
          <w:szCs w:val="20"/>
        </w:rPr>
        <w:t xml:space="preserve">: </w:t>
      </w:r>
      <w:r w:rsidR="005C765C" w:rsidRPr="00C7204C">
        <w:rPr>
          <w:rFonts w:ascii="Bookman Old Style" w:hAnsi="Bookman Old Style" w:cs="Arial"/>
          <w:sz w:val="20"/>
          <w:szCs w:val="20"/>
        </w:rPr>
        <w:t xml:space="preserve">sto </w:t>
      </w:r>
      <w:r w:rsidR="00AC2FE6">
        <w:rPr>
          <w:rFonts w:ascii="Bookman Old Style" w:hAnsi="Bookman Old Style" w:cs="Arial"/>
          <w:sz w:val="20"/>
          <w:szCs w:val="20"/>
        </w:rPr>
        <w:t>siedemdziesiąt</w:t>
      </w:r>
      <w:r w:rsidR="005C765C" w:rsidRPr="00C7204C">
        <w:rPr>
          <w:rFonts w:ascii="Bookman Old Style" w:hAnsi="Bookman Old Style" w:cs="Arial"/>
          <w:sz w:val="20"/>
          <w:szCs w:val="20"/>
        </w:rPr>
        <w:t xml:space="preserve"> milionów złotych</w:t>
      </w:r>
      <w:r w:rsidR="00E869E8" w:rsidRPr="00C7204C">
        <w:rPr>
          <w:rFonts w:ascii="Bookman Old Style" w:hAnsi="Bookman Old Style" w:cs="Arial"/>
          <w:sz w:val="20"/>
          <w:szCs w:val="20"/>
        </w:rPr>
        <w:t xml:space="preserve"> 00/100) </w:t>
      </w:r>
      <w:r w:rsidR="00E869E8" w:rsidRPr="00C7204C">
        <w:rPr>
          <w:rFonts w:ascii="Bookman Old Style" w:hAnsi="Bookman Old Style" w:cs="Arial"/>
          <w:sz w:val="20"/>
          <w:szCs w:val="20"/>
          <w:u w:val="single"/>
        </w:rPr>
        <w:t xml:space="preserve">z tytułu należności głównej oraz należności ubocznych </w:t>
      </w:r>
      <w:r w:rsidRPr="00C7204C">
        <w:rPr>
          <w:rFonts w:ascii="Bookman Old Style" w:hAnsi="Bookman Old Style" w:cs="Arial"/>
          <w:sz w:val="20"/>
          <w:szCs w:val="20"/>
          <w:u w:val="single"/>
        </w:rPr>
        <w:t xml:space="preserve">i zostały podzielone na </w:t>
      </w:r>
      <w:r w:rsidR="00BC4FD8" w:rsidRPr="00C7204C">
        <w:rPr>
          <w:rFonts w:ascii="Bookman Old Style" w:hAnsi="Bookman Old Style" w:cs="Arial"/>
          <w:sz w:val="20"/>
          <w:szCs w:val="20"/>
          <w:u w:val="single"/>
        </w:rPr>
        <w:t>P</w:t>
      </w:r>
      <w:r w:rsidRPr="00C7204C">
        <w:rPr>
          <w:rFonts w:ascii="Bookman Old Style" w:hAnsi="Bookman Old Style" w:cs="Arial"/>
          <w:sz w:val="20"/>
          <w:szCs w:val="20"/>
          <w:u w:val="single"/>
        </w:rPr>
        <w:t>ortfele</w:t>
      </w:r>
      <w:r w:rsidR="00E869E8" w:rsidRPr="00C7204C">
        <w:rPr>
          <w:rFonts w:ascii="Bookman Old Style" w:hAnsi="Bookman Old Style" w:cs="Arial"/>
          <w:sz w:val="20"/>
          <w:szCs w:val="20"/>
        </w:rPr>
        <w:t>:</w:t>
      </w:r>
    </w:p>
    <w:p w:rsidR="006B54E9" w:rsidRPr="00C7204C" w:rsidRDefault="006B54E9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92812" w:rsidRDefault="00992812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7204C" w:rsidRDefault="00C7204C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7204C" w:rsidRDefault="00C7204C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7204C" w:rsidRDefault="00C7204C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7204C" w:rsidRDefault="00C7204C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7204C" w:rsidRPr="00C7204C" w:rsidRDefault="00C7204C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92812" w:rsidRPr="00C7204C" w:rsidRDefault="00992812" w:rsidP="004A571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E869E8" w:rsidRPr="00C7204C" w:rsidRDefault="00E869E8" w:rsidP="00E869E8">
      <w:pPr>
        <w:spacing w:line="360" w:lineRule="auto"/>
        <w:ind w:left="1416" w:hanging="1416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b/>
          <w:sz w:val="20"/>
          <w:szCs w:val="20"/>
        </w:rPr>
        <w:lastRenderedPageBreak/>
        <w:t>Portfel I:</w:t>
      </w:r>
      <w:r w:rsidRPr="00C7204C">
        <w:rPr>
          <w:rFonts w:ascii="Bookman Old Style" w:hAnsi="Bookman Old Style" w:cs="Arial"/>
          <w:sz w:val="20"/>
          <w:szCs w:val="20"/>
        </w:rPr>
        <w:t xml:space="preserve"> </w:t>
      </w:r>
      <w:r w:rsidRPr="00C7204C">
        <w:rPr>
          <w:rFonts w:ascii="Bookman Old Style" w:hAnsi="Bookman Old Style" w:cs="Arial"/>
          <w:sz w:val="20"/>
          <w:szCs w:val="20"/>
        </w:rPr>
        <w:tab/>
        <w:t xml:space="preserve">wierzytelności, których saldo całkowite jest </w:t>
      </w:r>
      <w:r w:rsidRPr="00C7204C">
        <w:rPr>
          <w:rFonts w:ascii="Bookman Old Style" w:hAnsi="Bookman Old Style" w:cs="Arial"/>
          <w:b/>
          <w:sz w:val="20"/>
          <w:szCs w:val="20"/>
        </w:rPr>
        <w:t>&lt; 150 000 PLN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 złotych: </w:t>
      </w:r>
      <w:r w:rsidR="00400EEB">
        <w:rPr>
          <w:rFonts w:ascii="Bookman Old Style" w:hAnsi="Bookman Old Style" w:cs="Arial"/>
          <w:sz w:val="20"/>
          <w:szCs w:val="20"/>
        </w:rPr>
        <w:t xml:space="preserve">sto pięćdziesiąt tysięcy złotych </w:t>
      </w:r>
      <w:bookmarkStart w:id="0" w:name="_GoBack"/>
      <w:bookmarkEnd w:id="0"/>
      <w:r w:rsidRPr="00C7204C">
        <w:rPr>
          <w:rFonts w:ascii="Bookman Old Style" w:hAnsi="Bookman Old Style" w:cs="Arial"/>
          <w:sz w:val="20"/>
          <w:szCs w:val="20"/>
        </w:rPr>
        <w:t xml:space="preserve">00/100) w ilości ok. </w:t>
      </w:r>
      <w:r w:rsidR="00644A13" w:rsidRPr="00C7204C">
        <w:rPr>
          <w:rFonts w:ascii="Bookman Old Style" w:hAnsi="Bookman Old Style" w:cs="Arial"/>
          <w:b/>
          <w:sz w:val="20"/>
          <w:szCs w:val="20"/>
        </w:rPr>
        <w:t>22</w:t>
      </w:r>
      <w:r w:rsidR="004631E2" w:rsidRPr="00C7204C">
        <w:rPr>
          <w:rFonts w:ascii="Bookman Old Style" w:hAnsi="Bookman Old Style" w:cs="Arial"/>
          <w:b/>
          <w:sz w:val="20"/>
          <w:szCs w:val="20"/>
        </w:rPr>
        <w:t>20</w:t>
      </w:r>
      <w:r w:rsidRPr="00C7204C">
        <w:rPr>
          <w:rFonts w:ascii="Bookman Old Style" w:hAnsi="Bookman Old Style" w:cs="Arial"/>
          <w:b/>
          <w:sz w:val="20"/>
          <w:szCs w:val="20"/>
        </w:rPr>
        <w:t xml:space="preserve"> sztuk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(słownie:</w:t>
      </w:r>
      <w:r w:rsidR="004631E2" w:rsidRPr="00C7204C">
        <w:rPr>
          <w:rFonts w:ascii="Bookman Old Style" w:hAnsi="Bookman Old Style" w:cs="Arial"/>
          <w:sz w:val="20"/>
          <w:szCs w:val="20"/>
        </w:rPr>
        <w:t xml:space="preserve"> dwa tysiące dwieście dwadzieścia sztuk </w:t>
      </w:r>
      <w:r w:rsidRPr="00C7204C">
        <w:rPr>
          <w:rFonts w:ascii="Bookman Old Style" w:hAnsi="Bookman Old Style" w:cs="Arial"/>
          <w:sz w:val="20"/>
          <w:szCs w:val="20"/>
        </w:rPr>
        <w:t xml:space="preserve">) wierzytelności na łączną kwotę ok. </w:t>
      </w:r>
      <w:r w:rsidR="00644A13" w:rsidRPr="00C7204C">
        <w:rPr>
          <w:rFonts w:ascii="Bookman Old Style" w:hAnsi="Bookman Old Style" w:cs="Arial"/>
          <w:b/>
          <w:sz w:val="20"/>
          <w:szCs w:val="20"/>
        </w:rPr>
        <w:t>77</w:t>
      </w:r>
      <w:r w:rsidRPr="00C7204C">
        <w:rPr>
          <w:rFonts w:ascii="Bookman Old Style" w:hAnsi="Bookman Old Style" w:cs="Arial"/>
          <w:b/>
          <w:sz w:val="20"/>
          <w:szCs w:val="20"/>
        </w:rPr>
        <w:t> mln PLN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 </w:t>
      </w:r>
      <w:r w:rsidR="004631E2" w:rsidRPr="00C7204C">
        <w:rPr>
          <w:rFonts w:ascii="Bookman Old Style" w:hAnsi="Bookman Old Style" w:cs="Arial"/>
          <w:sz w:val="20"/>
          <w:szCs w:val="20"/>
        </w:rPr>
        <w:t xml:space="preserve">siedemdziesiąt siedem milionów </w:t>
      </w:r>
      <w:r w:rsidRPr="00C7204C">
        <w:rPr>
          <w:rFonts w:ascii="Bookman Old Style" w:hAnsi="Bookman Old Style" w:cs="Arial"/>
          <w:sz w:val="20"/>
          <w:szCs w:val="20"/>
        </w:rPr>
        <w:t>złotych);</w:t>
      </w:r>
    </w:p>
    <w:p w:rsidR="00C40EFC" w:rsidRPr="00C7204C" w:rsidRDefault="00E869E8" w:rsidP="00E869E8">
      <w:pPr>
        <w:tabs>
          <w:tab w:val="left" w:pos="1418"/>
          <w:tab w:val="left" w:pos="1560"/>
        </w:tabs>
        <w:spacing w:line="360" w:lineRule="auto"/>
        <w:ind w:left="1418" w:hanging="1418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b/>
          <w:sz w:val="20"/>
          <w:szCs w:val="20"/>
        </w:rPr>
        <w:t>Portfel II:</w:t>
      </w:r>
      <w:r w:rsidRPr="00C7204C">
        <w:rPr>
          <w:rFonts w:ascii="Bookman Old Style" w:hAnsi="Bookman Old Style" w:cs="Arial"/>
          <w:b/>
          <w:sz w:val="20"/>
          <w:szCs w:val="20"/>
        </w:rPr>
        <w:tab/>
      </w:r>
      <w:r w:rsidRPr="00C7204C">
        <w:rPr>
          <w:rFonts w:ascii="Bookman Old Style" w:hAnsi="Bookman Old Style" w:cs="Arial"/>
          <w:sz w:val="20"/>
          <w:szCs w:val="20"/>
        </w:rPr>
        <w:t xml:space="preserve">kredyty i pożyczki hipoteczne z zabezpieczeniami bez zabezpieczeń i ze zrealizowanymi zabezpieczeniami oraz wszystkie powiązane produkty klienta, a także inne wierzytelności, których saldo całkowite jest </w:t>
      </w:r>
      <w:r w:rsidRPr="00C7204C">
        <w:rPr>
          <w:rFonts w:ascii="Bookman Old Style" w:hAnsi="Bookman Old Style" w:cs="Arial"/>
          <w:b/>
          <w:sz w:val="20"/>
          <w:szCs w:val="20"/>
        </w:rPr>
        <w:t>&gt; 150 000 PLN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 </w:t>
      </w:r>
      <w:r w:rsidR="004631E2" w:rsidRPr="00C7204C">
        <w:rPr>
          <w:rFonts w:ascii="Bookman Old Style" w:hAnsi="Bookman Old Style" w:cs="Arial"/>
          <w:sz w:val="20"/>
          <w:szCs w:val="20"/>
        </w:rPr>
        <w:t>sto pięćdziesiąt tysięcy złotych</w:t>
      </w:r>
      <w:r w:rsidRPr="00C7204C">
        <w:rPr>
          <w:rFonts w:ascii="Bookman Old Style" w:hAnsi="Bookman Old Style" w:cs="Arial"/>
          <w:sz w:val="20"/>
          <w:szCs w:val="20"/>
        </w:rPr>
        <w:t xml:space="preserve"> 00/100) w ilości ok. </w:t>
      </w:r>
      <w:r w:rsidR="004631E2" w:rsidRPr="00C7204C">
        <w:rPr>
          <w:rFonts w:ascii="Bookman Old Style" w:hAnsi="Bookman Old Style" w:cs="Arial"/>
          <w:b/>
          <w:sz w:val="20"/>
          <w:szCs w:val="20"/>
        </w:rPr>
        <w:t>80</w:t>
      </w:r>
      <w:r w:rsidRPr="00C7204C">
        <w:rPr>
          <w:rFonts w:ascii="Bookman Old Style" w:hAnsi="Bookman Old Style" w:cs="Arial"/>
          <w:b/>
          <w:sz w:val="20"/>
          <w:szCs w:val="20"/>
        </w:rPr>
        <w:t xml:space="preserve"> sztuk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</w:t>
      </w:r>
      <w:r w:rsidR="004631E2" w:rsidRPr="00C7204C">
        <w:rPr>
          <w:rFonts w:ascii="Bookman Old Style" w:hAnsi="Bookman Old Style" w:cs="Arial"/>
          <w:sz w:val="20"/>
          <w:szCs w:val="20"/>
        </w:rPr>
        <w:t>: osiemdziesiąt sztuk</w:t>
      </w:r>
      <w:r w:rsidRPr="00C7204C">
        <w:rPr>
          <w:rFonts w:ascii="Bookman Old Style" w:hAnsi="Bookman Old Style" w:cs="Arial"/>
          <w:sz w:val="20"/>
          <w:szCs w:val="20"/>
        </w:rPr>
        <w:t xml:space="preserve">) wierzytelności na łączną kwotę ok </w:t>
      </w:r>
      <w:r w:rsidR="004631E2" w:rsidRPr="00C7204C">
        <w:rPr>
          <w:rFonts w:ascii="Bookman Old Style" w:hAnsi="Bookman Old Style" w:cs="Arial"/>
          <w:b/>
          <w:sz w:val="20"/>
          <w:szCs w:val="20"/>
        </w:rPr>
        <w:t>27</w:t>
      </w:r>
      <w:r w:rsidRPr="00C7204C">
        <w:rPr>
          <w:rFonts w:ascii="Bookman Old Style" w:hAnsi="Bookman Old Style" w:cs="Arial"/>
          <w:b/>
          <w:sz w:val="20"/>
          <w:szCs w:val="20"/>
        </w:rPr>
        <w:t> mln PLN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</w:t>
      </w:r>
      <w:r w:rsidR="004631E2" w:rsidRPr="00C7204C">
        <w:rPr>
          <w:rFonts w:ascii="Bookman Old Style" w:hAnsi="Bookman Old Style" w:cs="Arial"/>
          <w:sz w:val="20"/>
          <w:szCs w:val="20"/>
        </w:rPr>
        <w:t>: dwadzieścia siedem milionów</w:t>
      </w:r>
      <w:r w:rsidRPr="00C7204C">
        <w:rPr>
          <w:rFonts w:ascii="Bookman Old Style" w:hAnsi="Bookman Old Style" w:cs="Arial"/>
          <w:sz w:val="20"/>
          <w:szCs w:val="20"/>
        </w:rPr>
        <w:t xml:space="preserve"> złotych:)</w:t>
      </w:r>
      <w:r w:rsidR="00992812" w:rsidRPr="00C7204C">
        <w:rPr>
          <w:rFonts w:ascii="Bookman Old Style" w:hAnsi="Bookman Old Style" w:cs="Arial"/>
          <w:sz w:val="20"/>
          <w:szCs w:val="20"/>
        </w:rPr>
        <w:t>;</w:t>
      </w:r>
    </w:p>
    <w:p w:rsidR="00992812" w:rsidRPr="00C7204C" w:rsidRDefault="00992812" w:rsidP="00992812">
      <w:pPr>
        <w:tabs>
          <w:tab w:val="left" w:pos="1418"/>
          <w:tab w:val="left" w:pos="1560"/>
        </w:tabs>
        <w:spacing w:line="360" w:lineRule="auto"/>
        <w:ind w:left="1418" w:hanging="1418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b/>
          <w:sz w:val="20"/>
          <w:szCs w:val="20"/>
        </w:rPr>
        <w:t>Portfel III:</w:t>
      </w:r>
      <w:r w:rsidRPr="00C7204C">
        <w:rPr>
          <w:rFonts w:ascii="Bookman Old Style" w:hAnsi="Bookman Old Style" w:cs="Arial"/>
          <w:b/>
          <w:sz w:val="20"/>
          <w:szCs w:val="20"/>
        </w:rPr>
        <w:tab/>
      </w:r>
      <w:r w:rsidRPr="00C7204C">
        <w:rPr>
          <w:rFonts w:ascii="Bookman Old Style" w:hAnsi="Bookman Old Style" w:cs="Arial"/>
          <w:sz w:val="20"/>
          <w:szCs w:val="20"/>
        </w:rPr>
        <w:t>wierzytelności segmentu korporacyjnego</w:t>
      </w:r>
      <w:r w:rsidRPr="00C7204C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C7204C">
        <w:rPr>
          <w:rFonts w:ascii="Bookman Old Style" w:hAnsi="Bookman Old Style" w:cs="Arial"/>
          <w:sz w:val="20"/>
          <w:szCs w:val="20"/>
        </w:rPr>
        <w:t xml:space="preserve">z zabezpieczeniami bez zabezpieczeń i ze zrealizowanymi zabezpieczeniami w ilości ok. </w:t>
      </w:r>
      <w:r w:rsidR="00010D2B" w:rsidRPr="00C7204C">
        <w:rPr>
          <w:rFonts w:ascii="Bookman Old Style" w:hAnsi="Bookman Old Style" w:cs="Arial"/>
          <w:b/>
          <w:sz w:val="20"/>
          <w:szCs w:val="20"/>
        </w:rPr>
        <w:t>100</w:t>
      </w:r>
      <w:r w:rsidRPr="00C7204C">
        <w:rPr>
          <w:rFonts w:ascii="Bookman Old Style" w:hAnsi="Bookman Old Style" w:cs="Arial"/>
          <w:b/>
          <w:sz w:val="20"/>
          <w:szCs w:val="20"/>
        </w:rPr>
        <w:t xml:space="preserve"> sztuk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</w:t>
      </w:r>
      <w:r w:rsidR="00010D2B" w:rsidRPr="00C7204C">
        <w:rPr>
          <w:rFonts w:ascii="Bookman Old Style" w:hAnsi="Bookman Old Style" w:cs="Arial"/>
          <w:sz w:val="20"/>
          <w:szCs w:val="20"/>
        </w:rPr>
        <w:t>: sto sztuk</w:t>
      </w:r>
      <w:r w:rsidRPr="00C7204C">
        <w:rPr>
          <w:rFonts w:ascii="Bookman Old Style" w:hAnsi="Bookman Old Style" w:cs="Arial"/>
          <w:sz w:val="20"/>
          <w:szCs w:val="20"/>
        </w:rPr>
        <w:t xml:space="preserve">) wierzytelności na łączną kwotę ok </w:t>
      </w:r>
      <w:r w:rsidR="00233DE8">
        <w:rPr>
          <w:rFonts w:ascii="Bookman Old Style" w:hAnsi="Bookman Old Style" w:cs="Arial"/>
          <w:b/>
          <w:sz w:val="20"/>
          <w:szCs w:val="20"/>
        </w:rPr>
        <w:t>7</w:t>
      </w:r>
      <w:r w:rsidR="005C765C" w:rsidRPr="00C7204C">
        <w:rPr>
          <w:rFonts w:ascii="Bookman Old Style" w:hAnsi="Bookman Old Style" w:cs="Arial"/>
          <w:b/>
          <w:sz w:val="20"/>
          <w:szCs w:val="20"/>
        </w:rPr>
        <w:t>0</w:t>
      </w:r>
      <w:r w:rsidRPr="00C7204C">
        <w:rPr>
          <w:rFonts w:ascii="Bookman Old Style" w:hAnsi="Bookman Old Style" w:cs="Arial"/>
          <w:b/>
          <w:sz w:val="20"/>
          <w:szCs w:val="20"/>
        </w:rPr>
        <w:t> mln PLN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</w:t>
      </w:r>
      <w:r w:rsidR="005C765C" w:rsidRPr="00C7204C">
        <w:rPr>
          <w:rFonts w:ascii="Bookman Old Style" w:hAnsi="Bookman Old Style" w:cs="Arial"/>
          <w:sz w:val="20"/>
          <w:szCs w:val="20"/>
        </w:rPr>
        <w:t>:</w:t>
      </w:r>
      <w:r w:rsidRPr="00C7204C">
        <w:rPr>
          <w:rFonts w:ascii="Bookman Old Style" w:hAnsi="Bookman Old Style" w:cs="Arial"/>
          <w:sz w:val="20"/>
          <w:szCs w:val="20"/>
        </w:rPr>
        <w:t xml:space="preserve"> </w:t>
      </w:r>
      <w:r w:rsidR="00AC2FE6">
        <w:rPr>
          <w:rFonts w:ascii="Bookman Old Style" w:hAnsi="Bookman Old Style" w:cs="Arial"/>
          <w:sz w:val="20"/>
          <w:szCs w:val="20"/>
        </w:rPr>
        <w:t xml:space="preserve">siedemdziesiąt </w:t>
      </w:r>
      <w:r w:rsidR="00010D2B" w:rsidRPr="00C7204C">
        <w:rPr>
          <w:rFonts w:ascii="Bookman Old Style" w:hAnsi="Bookman Old Style" w:cs="Arial"/>
          <w:sz w:val="20"/>
          <w:szCs w:val="20"/>
        </w:rPr>
        <w:t>milionów złotych</w:t>
      </w:r>
      <w:r w:rsidRPr="00C7204C">
        <w:rPr>
          <w:rFonts w:ascii="Bookman Old Style" w:hAnsi="Bookman Old Style" w:cs="Arial"/>
          <w:sz w:val="20"/>
          <w:szCs w:val="20"/>
        </w:rPr>
        <w:t>).</w:t>
      </w:r>
    </w:p>
    <w:p w:rsidR="00144391" w:rsidRPr="00C7204C" w:rsidRDefault="00144391" w:rsidP="00144391">
      <w:pPr>
        <w:tabs>
          <w:tab w:val="left" w:pos="1418"/>
          <w:tab w:val="left" w:pos="1560"/>
        </w:tabs>
        <w:spacing w:line="360" w:lineRule="auto"/>
        <w:ind w:left="1418" w:hanging="1418"/>
        <w:jc w:val="both"/>
        <w:rPr>
          <w:rFonts w:ascii="Bookman Old Style" w:hAnsi="Bookman Old Style" w:cs="Arial"/>
          <w:sz w:val="20"/>
          <w:szCs w:val="20"/>
          <w:highlight w:val="yellow"/>
        </w:rPr>
      </w:pPr>
      <w:r w:rsidRPr="00C7204C">
        <w:rPr>
          <w:rFonts w:ascii="Bookman Old Style" w:hAnsi="Bookman Old Style" w:cs="Arial"/>
          <w:b/>
          <w:sz w:val="20"/>
          <w:szCs w:val="20"/>
        </w:rPr>
        <w:t xml:space="preserve">Portfel </w:t>
      </w:r>
      <w:bookmarkStart w:id="1" w:name="_Hlk30673266"/>
      <w:r w:rsidRPr="00C7204C">
        <w:rPr>
          <w:rFonts w:ascii="Bookman Old Style" w:hAnsi="Bookman Old Style" w:cs="Arial"/>
          <w:b/>
          <w:sz w:val="20"/>
          <w:szCs w:val="20"/>
        </w:rPr>
        <w:t>I</w:t>
      </w:r>
      <w:r w:rsidR="00453173" w:rsidRPr="00C7204C">
        <w:rPr>
          <w:rFonts w:ascii="Bookman Old Style" w:hAnsi="Bookman Old Style" w:cs="Arial"/>
          <w:b/>
          <w:sz w:val="20"/>
          <w:szCs w:val="20"/>
        </w:rPr>
        <w:t>II</w:t>
      </w:r>
      <w:r w:rsidR="008C6C11" w:rsidRPr="00C7204C">
        <w:rPr>
          <w:rFonts w:ascii="Bookman Old Style" w:hAnsi="Bookman Old Style" w:cs="Arial"/>
          <w:b/>
          <w:sz w:val="20"/>
          <w:szCs w:val="20"/>
        </w:rPr>
        <w:t>’</w:t>
      </w:r>
      <w:bookmarkEnd w:id="1"/>
      <w:r w:rsidRPr="00C7204C">
        <w:rPr>
          <w:rFonts w:ascii="Bookman Old Style" w:hAnsi="Bookman Old Style" w:cs="Arial"/>
          <w:b/>
          <w:sz w:val="20"/>
          <w:szCs w:val="20"/>
        </w:rPr>
        <w:t>:</w:t>
      </w:r>
      <w:r w:rsidRPr="00C7204C">
        <w:rPr>
          <w:rFonts w:ascii="Bookman Old Style" w:hAnsi="Bookman Old Style" w:cs="Arial"/>
          <w:b/>
          <w:sz w:val="20"/>
          <w:szCs w:val="20"/>
        </w:rPr>
        <w:tab/>
      </w:r>
      <w:r w:rsidRPr="00C7204C">
        <w:rPr>
          <w:rFonts w:ascii="Bookman Old Style" w:hAnsi="Bookman Old Style" w:cs="Arial"/>
          <w:sz w:val="20"/>
          <w:szCs w:val="20"/>
        </w:rPr>
        <w:t>wierzytelności segmentu korporacyjnego</w:t>
      </w:r>
      <w:r w:rsidRPr="00C7204C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C7204C">
        <w:rPr>
          <w:rFonts w:ascii="Bookman Old Style" w:hAnsi="Bookman Old Style" w:cs="Arial"/>
          <w:sz w:val="20"/>
          <w:szCs w:val="20"/>
        </w:rPr>
        <w:t xml:space="preserve">bez zabezpieczeń wynikające z naliczonych opłat oraz prowizji w ilości ok. </w:t>
      </w:r>
      <w:r w:rsidR="00CE287D" w:rsidRPr="00C7204C">
        <w:rPr>
          <w:rFonts w:ascii="Bookman Old Style" w:hAnsi="Bookman Old Style" w:cs="Arial"/>
          <w:b/>
          <w:sz w:val="20"/>
          <w:szCs w:val="20"/>
        </w:rPr>
        <w:t>350</w:t>
      </w:r>
      <w:r w:rsidRPr="00C7204C">
        <w:rPr>
          <w:rFonts w:ascii="Bookman Old Style" w:hAnsi="Bookman Old Style" w:cs="Arial"/>
          <w:b/>
          <w:sz w:val="20"/>
          <w:szCs w:val="20"/>
        </w:rPr>
        <w:t xml:space="preserve"> sztuk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</w:t>
      </w:r>
      <w:r w:rsidR="00010D2B" w:rsidRPr="00C7204C">
        <w:rPr>
          <w:rFonts w:ascii="Bookman Old Style" w:hAnsi="Bookman Old Style" w:cs="Arial"/>
          <w:sz w:val="20"/>
          <w:szCs w:val="20"/>
        </w:rPr>
        <w:t xml:space="preserve"> trzysta pięćdziesiąt sztuk</w:t>
      </w:r>
      <w:r w:rsidRPr="00C7204C">
        <w:rPr>
          <w:rFonts w:ascii="Bookman Old Style" w:hAnsi="Bookman Old Style" w:cs="Arial"/>
          <w:sz w:val="20"/>
          <w:szCs w:val="20"/>
        </w:rPr>
        <w:t xml:space="preserve">) wierzytelności na łączną kwotę ok </w:t>
      </w:r>
      <w:r w:rsidR="00010D2B" w:rsidRPr="00C7204C">
        <w:rPr>
          <w:rFonts w:ascii="Bookman Old Style" w:hAnsi="Bookman Old Style" w:cs="Arial"/>
          <w:b/>
          <w:sz w:val="20"/>
          <w:szCs w:val="20"/>
        </w:rPr>
        <w:t>0,45</w:t>
      </w:r>
      <w:r w:rsidRPr="00C7204C">
        <w:rPr>
          <w:rFonts w:ascii="Bookman Old Style" w:hAnsi="Bookman Old Style" w:cs="Arial"/>
          <w:b/>
          <w:sz w:val="20"/>
          <w:szCs w:val="20"/>
        </w:rPr>
        <w:t> mln PLN</w:t>
      </w:r>
      <w:r w:rsidRPr="00C7204C">
        <w:rPr>
          <w:rFonts w:ascii="Bookman Old Style" w:hAnsi="Bookman Old Style" w:cs="Arial"/>
          <w:sz w:val="20"/>
          <w:szCs w:val="20"/>
        </w:rPr>
        <w:t xml:space="preserve"> (słownie </w:t>
      </w:r>
      <w:r w:rsidR="00010D2B" w:rsidRPr="00C7204C">
        <w:rPr>
          <w:rFonts w:ascii="Bookman Old Style" w:hAnsi="Bookman Old Style" w:cs="Arial"/>
          <w:sz w:val="20"/>
          <w:szCs w:val="20"/>
        </w:rPr>
        <w:t xml:space="preserve">czterysta pięćdziesiąt tysięcy </w:t>
      </w:r>
      <w:r w:rsidRPr="00C7204C">
        <w:rPr>
          <w:rFonts w:ascii="Bookman Old Style" w:hAnsi="Bookman Old Style" w:cs="Arial"/>
          <w:sz w:val="20"/>
          <w:szCs w:val="20"/>
        </w:rPr>
        <w:t>złotych).</w:t>
      </w:r>
    </w:p>
    <w:p w:rsidR="0075583B" w:rsidRPr="00C7204C" w:rsidRDefault="00E869E8" w:rsidP="00992812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 xml:space="preserve">Sprzedaży może podlegać każdy Portfel oddzielnie lub </w:t>
      </w:r>
      <w:r w:rsidR="00992812" w:rsidRPr="00C7204C">
        <w:rPr>
          <w:rFonts w:ascii="Bookman Old Style" w:hAnsi="Bookman Old Style" w:cs="Arial"/>
          <w:sz w:val="20"/>
          <w:szCs w:val="20"/>
        </w:rPr>
        <w:t>wszystkie</w:t>
      </w:r>
      <w:r w:rsidRPr="00C7204C">
        <w:rPr>
          <w:rFonts w:ascii="Bookman Old Style" w:hAnsi="Bookman Old Style" w:cs="Arial"/>
          <w:sz w:val="20"/>
          <w:szCs w:val="20"/>
        </w:rPr>
        <w:t xml:space="preserve"> Portfele łącznie przy czym Bank zastrzega, iż liczba wierzytelności w poszczególnych Portfelach i ich wysokość nominalna może ulec zmianie.</w:t>
      </w:r>
    </w:p>
    <w:p w:rsidR="0075583B" w:rsidRPr="00332240" w:rsidRDefault="0075583B" w:rsidP="00E869E8">
      <w:pPr>
        <w:jc w:val="both"/>
        <w:rPr>
          <w:rFonts w:ascii="Bookman Old Style" w:hAnsi="Bookman Old Style" w:cs="Arial"/>
          <w:bCs/>
        </w:rPr>
      </w:pPr>
    </w:p>
    <w:p w:rsidR="0075583B" w:rsidRPr="00C7204C" w:rsidRDefault="0075583B" w:rsidP="00D504B2">
      <w:pPr>
        <w:numPr>
          <w:ilvl w:val="0"/>
          <w:numId w:val="7"/>
        </w:numPr>
        <w:ind w:left="284" w:hanging="284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C7204C">
        <w:rPr>
          <w:rFonts w:ascii="Bookman Old Style" w:hAnsi="Bookman Old Style" w:cs="Arial"/>
          <w:b/>
          <w:bCs/>
          <w:sz w:val="20"/>
          <w:szCs w:val="20"/>
          <w:u w:val="single"/>
        </w:rPr>
        <w:t>WYMAGANIA DOTYCZĄCE OFERENTA (w zakresie dopuszczenia do dalszego etapu postępowania przetargowego)</w:t>
      </w:r>
    </w:p>
    <w:p w:rsidR="0075583B" w:rsidRPr="00332240" w:rsidRDefault="0075583B" w:rsidP="0075583B">
      <w:pPr>
        <w:jc w:val="both"/>
        <w:rPr>
          <w:rFonts w:ascii="Bookman Old Style" w:hAnsi="Bookman Old Style" w:cs="Arial"/>
        </w:rPr>
      </w:pPr>
    </w:p>
    <w:p w:rsidR="0075583B" w:rsidRPr="00C7204C" w:rsidRDefault="0075583B" w:rsidP="00AF4C0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Oferentem może być fundusz sekurytyzacyjny, towarzystwo funduszy inwestycyjnych tworzące fundusz sekurytyzacyjny lub inny podmiot.</w:t>
      </w:r>
    </w:p>
    <w:p w:rsidR="00192C86" w:rsidRPr="00C7204C" w:rsidRDefault="0075583B" w:rsidP="00AF4C01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Oferent najpóźniej w dniu złożenia pisma wyrażającego zainteresowanie udziałem w postępowaniu</w:t>
      </w:r>
      <w:r w:rsidR="00AF4C01" w:rsidRPr="00C7204C">
        <w:rPr>
          <w:rFonts w:ascii="Bookman Old Style" w:hAnsi="Bookman Old Style" w:cs="Arial"/>
          <w:sz w:val="20"/>
          <w:szCs w:val="20"/>
        </w:rPr>
        <w:t xml:space="preserve"> przetargowym powinien</w:t>
      </w:r>
      <w:r w:rsidRPr="00C7204C">
        <w:rPr>
          <w:rFonts w:ascii="Bookman Old Style" w:hAnsi="Bookman Old Style" w:cs="Arial"/>
          <w:sz w:val="20"/>
          <w:szCs w:val="20"/>
        </w:rPr>
        <w:t xml:space="preserve"> złożyć</w:t>
      </w:r>
      <w:r w:rsidR="00192C86" w:rsidRPr="00C7204C">
        <w:rPr>
          <w:rFonts w:ascii="Bookman Old Style" w:hAnsi="Bookman Old Style" w:cs="Arial"/>
          <w:sz w:val="20"/>
          <w:szCs w:val="20"/>
        </w:rPr>
        <w:t>:</w:t>
      </w:r>
    </w:p>
    <w:p w:rsidR="00192C86" w:rsidRPr="00C7204C" w:rsidRDefault="00192C86" w:rsidP="00192C8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 xml:space="preserve">„oświadczenie o zachowaniu poufności” (wzór w załączeniu), </w:t>
      </w:r>
    </w:p>
    <w:p w:rsidR="00192C86" w:rsidRPr="00C7204C" w:rsidRDefault="00192C86" w:rsidP="00192C8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 xml:space="preserve">odpis z sądowego rejestru funduszy inwestycyjnych lub aktualny odpis z KRS Oferenta, </w:t>
      </w:r>
    </w:p>
    <w:p w:rsidR="00192C86" w:rsidRPr="00C7204C" w:rsidRDefault="00192C86" w:rsidP="00192C86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dokumenty potwierdzające prawidłowe umocowanie osób podpisujących pismo wyrażające zainteresowanie udziałem w postępowaniu przetargowym oraz oświadczenie o zachowaniu poufności,</w:t>
      </w:r>
    </w:p>
    <w:p w:rsidR="0075583B" w:rsidRPr="00C7204C" w:rsidRDefault="00192C86" w:rsidP="00DB2127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 xml:space="preserve">dane osoby/osób upoważnionych do kontaktów z Bankiem w sprawie postępowania przetargowego wraz z adresem do kontaktów. Adresem do kontaktów może być wyłącznie adres w Polsce.     </w:t>
      </w:r>
    </w:p>
    <w:p w:rsidR="0075583B" w:rsidRPr="00C7204C" w:rsidRDefault="0075583B" w:rsidP="00192C86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Oferentem nie może być:</w:t>
      </w:r>
    </w:p>
    <w:p w:rsidR="0075583B" w:rsidRPr="00C7204C" w:rsidRDefault="0075583B" w:rsidP="00AF4C01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Bookman Old Style" w:hAnsi="Bookman Old Style" w:cs="Arial"/>
          <w:sz w:val="20"/>
          <w:szCs w:val="20"/>
        </w:rPr>
      </w:pPr>
      <w:r w:rsidRPr="00C7204C">
        <w:rPr>
          <w:rFonts w:ascii="Bookman Old Style" w:hAnsi="Bookman Old Style" w:cs="Arial"/>
          <w:sz w:val="20"/>
          <w:szCs w:val="20"/>
        </w:rPr>
        <w:t>żaden z dłużników sprzedawanych wierzytelności,</w:t>
      </w:r>
    </w:p>
    <w:p w:rsidR="00AF4C01" w:rsidRPr="00AF4C01" w:rsidRDefault="00AF4C01" w:rsidP="00AF4C01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Bookman Old Style" w:hAnsi="Bookman Old Style" w:cs="Arial"/>
          <w:sz w:val="22"/>
          <w:szCs w:val="22"/>
        </w:rPr>
      </w:pPr>
      <w:r w:rsidRPr="00C7204C">
        <w:rPr>
          <w:rFonts w:ascii="Bookman Old Style" w:hAnsi="Bookman Old Style" w:cs="Arial"/>
          <w:sz w:val="20"/>
          <w:szCs w:val="20"/>
        </w:rPr>
        <w:lastRenderedPageBreak/>
        <w:t xml:space="preserve">podmiot dominujący lub podmiot zależny w rozumieniu Ustawy z dnia 29 lipca 2005 r. – o ofercie publicznej i warunkach wprowadzania instrumentów finansowych do zorganizowanego systemu obrotu oraz o spółkach publicznych (Dz.U.2018.512 j.t. z </w:t>
      </w:r>
      <w:proofErr w:type="spellStart"/>
      <w:r w:rsidRPr="00C7204C">
        <w:rPr>
          <w:rFonts w:ascii="Bookman Old Style" w:hAnsi="Bookman Old Style" w:cs="Arial"/>
          <w:sz w:val="20"/>
          <w:szCs w:val="20"/>
        </w:rPr>
        <w:t>późn</w:t>
      </w:r>
      <w:proofErr w:type="spellEnd"/>
      <w:r w:rsidRPr="00C7204C">
        <w:rPr>
          <w:rFonts w:ascii="Bookman Old Style" w:hAnsi="Bookman Old Style" w:cs="Arial"/>
          <w:sz w:val="20"/>
          <w:szCs w:val="20"/>
        </w:rPr>
        <w:t>. zm.) w stosunku do dłużników głównych</w:t>
      </w:r>
      <w:r w:rsidR="00886C20" w:rsidRPr="00C7204C">
        <w:rPr>
          <w:rFonts w:ascii="Bookman Old Style" w:hAnsi="Bookman Old Style" w:cs="Arial"/>
          <w:sz w:val="20"/>
          <w:szCs w:val="20"/>
        </w:rPr>
        <w:t xml:space="preserve"> sprzedawanych wierzytelności</w:t>
      </w:r>
      <w:r w:rsidRPr="00C7204C">
        <w:rPr>
          <w:rFonts w:ascii="Bookman Old Style" w:hAnsi="Bookman Old Style" w:cs="Arial"/>
          <w:sz w:val="20"/>
          <w:szCs w:val="20"/>
        </w:rPr>
        <w:t>.</w:t>
      </w:r>
    </w:p>
    <w:p w:rsidR="00192C86" w:rsidRDefault="00192C86" w:rsidP="00AF4C01">
      <w:pPr>
        <w:jc w:val="both"/>
        <w:rPr>
          <w:rFonts w:ascii="Bookman Old Style" w:hAnsi="Bookman Old Style" w:cs="Arial"/>
          <w:b/>
        </w:rPr>
      </w:pPr>
    </w:p>
    <w:p w:rsidR="00AF4C01" w:rsidRPr="00C7204C" w:rsidRDefault="00AF4C01" w:rsidP="00886C20">
      <w:pPr>
        <w:tabs>
          <w:tab w:val="left" w:pos="-1440"/>
          <w:tab w:val="right" w:pos="-1368"/>
          <w:tab w:val="left" w:pos="426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7204C">
        <w:rPr>
          <w:rFonts w:ascii="Bookman Old Style" w:hAnsi="Bookman Old Style"/>
          <w:b/>
          <w:sz w:val="20"/>
          <w:szCs w:val="20"/>
        </w:rPr>
        <w:t>III.</w:t>
      </w:r>
      <w:r w:rsidRPr="00C7204C">
        <w:rPr>
          <w:rFonts w:ascii="Bookman Old Style" w:hAnsi="Bookman Old Style"/>
          <w:b/>
          <w:sz w:val="20"/>
          <w:szCs w:val="20"/>
        </w:rPr>
        <w:tab/>
      </w:r>
      <w:r w:rsidRPr="00C7204C">
        <w:rPr>
          <w:rFonts w:ascii="Bookman Old Style" w:hAnsi="Bookman Old Style"/>
          <w:b/>
          <w:sz w:val="20"/>
          <w:szCs w:val="20"/>
          <w:u w:val="single"/>
        </w:rPr>
        <w:t>TERMINY</w:t>
      </w:r>
    </w:p>
    <w:p w:rsidR="00AF4C01" w:rsidRPr="00C7204C" w:rsidRDefault="00AF4C01" w:rsidP="00AF4C01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 xml:space="preserve">Pismo wyrażające zainteresowanie udziałem w postępowaniu przetargowym, podpisane przez osoby prawidłowo umocowane do reprezentacji </w:t>
      </w:r>
      <w:r w:rsidR="00886C20" w:rsidRPr="00C7204C">
        <w:rPr>
          <w:rFonts w:ascii="Bookman Old Style" w:hAnsi="Bookman Old Style"/>
          <w:sz w:val="20"/>
          <w:szCs w:val="20"/>
        </w:rPr>
        <w:t>O</w:t>
      </w:r>
      <w:r w:rsidRPr="00C7204C">
        <w:rPr>
          <w:rFonts w:ascii="Bookman Old Style" w:hAnsi="Bookman Old Style"/>
          <w:sz w:val="20"/>
          <w:szCs w:val="20"/>
        </w:rPr>
        <w:t xml:space="preserve">ferenta </w:t>
      </w:r>
      <w:r w:rsidRPr="00C7204C">
        <w:rPr>
          <w:rFonts w:ascii="Bookman Old Style" w:hAnsi="Bookman Old Style"/>
          <w:sz w:val="20"/>
          <w:szCs w:val="20"/>
          <w:u w:val="single"/>
        </w:rPr>
        <w:t>należy doręczyć na adres</w:t>
      </w:r>
      <w:r w:rsidRPr="00C7204C">
        <w:rPr>
          <w:rFonts w:ascii="Bookman Old Style" w:hAnsi="Bookman Old Style"/>
          <w:sz w:val="20"/>
          <w:szCs w:val="20"/>
        </w:rPr>
        <w:t xml:space="preserve">: </w:t>
      </w:r>
    </w:p>
    <w:p w:rsidR="00AF4C01" w:rsidRPr="00C7204C" w:rsidRDefault="00AF4C01" w:rsidP="00AF4C01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7204C">
        <w:rPr>
          <w:rFonts w:ascii="Bookman Old Style" w:hAnsi="Bookman Old Style"/>
          <w:b/>
          <w:sz w:val="20"/>
          <w:szCs w:val="20"/>
        </w:rPr>
        <w:t>Bank Ochrony Środowiska S.A.</w:t>
      </w:r>
      <w:r w:rsidR="006B54E9" w:rsidRPr="00C7204C">
        <w:rPr>
          <w:rFonts w:ascii="Bookman Old Style" w:hAnsi="Bookman Old Style"/>
          <w:b/>
          <w:sz w:val="20"/>
          <w:szCs w:val="20"/>
        </w:rPr>
        <w:t xml:space="preserve"> w Warszawie</w:t>
      </w:r>
    </w:p>
    <w:p w:rsidR="00AF4C01" w:rsidRPr="00C7204C" w:rsidRDefault="00AF4C01" w:rsidP="00AF4C01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7204C">
        <w:rPr>
          <w:rFonts w:ascii="Bookman Old Style" w:hAnsi="Bookman Old Style"/>
          <w:b/>
          <w:sz w:val="20"/>
          <w:szCs w:val="20"/>
        </w:rPr>
        <w:t>Departament Restrukturyzacji i Windykacji</w:t>
      </w:r>
    </w:p>
    <w:p w:rsidR="00AF4C01" w:rsidRPr="00C7204C" w:rsidRDefault="00AF4C01" w:rsidP="00AF4C01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 xml:space="preserve">ul. Żelazna 32, </w:t>
      </w:r>
    </w:p>
    <w:p w:rsidR="00AF4C01" w:rsidRPr="00C7204C" w:rsidRDefault="00AF4C01" w:rsidP="00AF4C01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 xml:space="preserve">00-832 Warszawa, </w:t>
      </w:r>
    </w:p>
    <w:p w:rsidR="0075583B" w:rsidRPr="00C7204C" w:rsidRDefault="00AF4C01" w:rsidP="00DB2127">
      <w:pPr>
        <w:tabs>
          <w:tab w:val="left" w:pos="-1440"/>
          <w:tab w:val="right" w:pos="-1368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  <w:u w:val="single"/>
        </w:rPr>
        <w:t xml:space="preserve">z dopiskiem </w:t>
      </w:r>
      <w:r w:rsidRPr="00C7204C">
        <w:rPr>
          <w:rFonts w:ascii="Bookman Old Style" w:hAnsi="Bookman Old Style"/>
          <w:i/>
          <w:sz w:val="20"/>
          <w:szCs w:val="20"/>
          <w:u w:val="single"/>
        </w:rPr>
        <w:t>„sprzedaż wierzytelności”</w:t>
      </w:r>
      <w:r w:rsidR="00A37173" w:rsidRPr="00C7204C">
        <w:rPr>
          <w:rFonts w:ascii="Bookman Old Style" w:hAnsi="Bookman Old Style"/>
          <w:sz w:val="20"/>
          <w:szCs w:val="20"/>
          <w:u w:val="single"/>
        </w:rPr>
        <w:t xml:space="preserve"> na ręce:</w:t>
      </w:r>
      <w:r w:rsidR="00992812" w:rsidRPr="00C7204C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C329C7" w:rsidRPr="00C7204C">
        <w:rPr>
          <w:rFonts w:ascii="Bookman Old Style" w:hAnsi="Bookman Old Style"/>
          <w:sz w:val="20"/>
          <w:szCs w:val="20"/>
          <w:u w:val="single"/>
        </w:rPr>
        <w:t>Piotr Wawrzonkiewicz</w:t>
      </w:r>
      <w:r w:rsidR="00992812" w:rsidRPr="00C7204C">
        <w:rPr>
          <w:rFonts w:ascii="Bookman Old Style" w:hAnsi="Bookman Old Style"/>
          <w:sz w:val="20"/>
          <w:szCs w:val="20"/>
          <w:u w:val="single"/>
        </w:rPr>
        <w:t>, Agnieszka Sitek</w:t>
      </w:r>
      <w:r w:rsidR="00A37173" w:rsidRPr="00C7204C">
        <w:rPr>
          <w:rFonts w:ascii="Bookman Old Style" w:hAnsi="Bookman Old Style"/>
          <w:sz w:val="20"/>
          <w:szCs w:val="20"/>
          <w:u w:val="single"/>
        </w:rPr>
        <w:t xml:space="preserve"> w nieprzekraczalnym terminie</w:t>
      </w:r>
      <w:r w:rsidR="00A37173" w:rsidRPr="00C7204C">
        <w:rPr>
          <w:rFonts w:ascii="Bookman Old Style" w:hAnsi="Bookman Old Style"/>
          <w:sz w:val="20"/>
          <w:szCs w:val="20"/>
        </w:rPr>
        <w:t xml:space="preserve"> </w:t>
      </w:r>
      <w:r w:rsidR="00A37173" w:rsidRPr="00C7204C">
        <w:rPr>
          <w:rFonts w:ascii="Bookman Old Style" w:hAnsi="Bookman Old Style"/>
          <w:b/>
          <w:sz w:val="20"/>
          <w:szCs w:val="20"/>
        </w:rPr>
        <w:t xml:space="preserve">do dnia </w:t>
      </w:r>
      <w:r w:rsidR="00DB2127" w:rsidRPr="00C7204C">
        <w:rPr>
          <w:rFonts w:ascii="Bookman Old Style" w:hAnsi="Bookman Old Style"/>
          <w:b/>
          <w:sz w:val="20"/>
          <w:szCs w:val="20"/>
        </w:rPr>
        <w:t xml:space="preserve">14 lutego </w:t>
      </w:r>
      <w:r w:rsidR="003D19B7" w:rsidRPr="00C7204C">
        <w:rPr>
          <w:rFonts w:ascii="Bookman Old Style" w:hAnsi="Bookman Old Style"/>
          <w:b/>
          <w:sz w:val="20"/>
          <w:szCs w:val="20"/>
        </w:rPr>
        <w:t>20</w:t>
      </w:r>
      <w:r w:rsidR="00DB2127" w:rsidRPr="00C7204C">
        <w:rPr>
          <w:rFonts w:ascii="Bookman Old Style" w:hAnsi="Bookman Old Style"/>
          <w:b/>
          <w:sz w:val="20"/>
          <w:szCs w:val="20"/>
        </w:rPr>
        <w:t xml:space="preserve">20 </w:t>
      </w:r>
      <w:r w:rsidR="003D19B7" w:rsidRPr="00C7204C">
        <w:rPr>
          <w:rFonts w:ascii="Bookman Old Style" w:hAnsi="Bookman Old Style"/>
          <w:b/>
          <w:sz w:val="20"/>
          <w:szCs w:val="20"/>
        </w:rPr>
        <w:t xml:space="preserve">roku </w:t>
      </w:r>
      <w:r w:rsidR="00A37173" w:rsidRPr="00C7204C">
        <w:rPr>
          <w:rFonts w:ascii="Bookman Old Style" w:hAnsi="Bookman Old Style"/>
          <w:b/>
          <w:sz w:val="20"/>
          <w:szCs w:val="20"/>
        </w:rPr>
        <w:t>do godziny 12:00</w:t>
      </w:r>
      <w:r w:rsidR="00A37173" w:rsidRPr="00C7204C">
        <w:rPr>
          <w:rFonts w:ascii="Bookman Old Style" w:hAnsi="Bookman Old Style"/>
          <w:sz w:val="20"/>
          <w:szCs w:val="20"/>
        </w:rPr>
        <w:t>, przy czym o zachowaniu terminu i godziny decyduje rzeczywisty wpływ pisma do Banku</w:t>
      </w:r>
      <w:r w:rsidR="003D19B7" w:rsidRPr="00C7204C">
        <w:rPr>
          <w:rFonts w:ascii="Bookman Old Style" w:hAnsi="Bookman Old Style"/>
          <w:sz w:val="20"/>
          <w:szCs w:val="20"/>
        </w:rPr>
        <w:t xml:space="preserve"> na adres wskazany powyżej</w:t>
      </w:r>
      <w:r w:rsidR="00A37173" w:rsidRPr="00C7204C">
        <w:rPr>
          <w:rFonts w:ascii="Bookman Old Style" w:hAnsi="Bookman Old Style"/>
          <w:sz w:val="20"/>
          <w:szCs w:val="20"/>
        </w:rPr>
        <w:t>.</w:t>
      </w:r>
    </w:p>
    <w:p w:rsidR="00886C20" w:rsidRPr="00C7204C" w:rsidRDefault="00886C20" w:rsidP="006C4C5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 xml:space="preserve">W przypadku doręczenia do Banku we wskazanym powyżej terminie pisma wyrażającego zainteresowanie udziałem w postępowaniu przetargowym wraz z dokumentacją o której mowa w pkt. II, </w:t>
      </w:r>
      <w:r w:rsidRPr="00C7204C">
        <w:rPr>
          <w:rFonts w:ascii="Bookman Old Style" w:hAnsi="Bookman Old Style"/>
          <w:sz w:val="20"/>
          <w:szCs w:val="20"/>
          <w:u w:val="single"/>
        </w:rPr>
        <w:t>Bank prześle</w:t>
      </w:r>
      <w:r w:rsidR="00714B30" w:rsidRPr="00C7204C">
        <w:rPr>
          <w:rFonts w:ascii="Bookman Old Style" w:hAnsi="Bookman Old Style"/>
          <w:sz w:val="20"/>
          <w:szCs w:val="20"/>
          <w:u w:val="single"/>
        </w:rPr>
        <w:t xml:space="preserve"> wyłącznie wybranym Oferentom</w:t>
      </w:r>
      <w:r w:rsidRPr="00C7204C">
        <w:rPr>
          <w:rFonts w:ascii="Bookman Old Style" w:hAnsi="Bookman Old Style"/>
          <w:sz w:val="20"/>
          <w:szCs w:val="20"/>
        </w:rPr>
        <w:t xml:space="preserve">: </w:t>
      </w:r>
    </w:p>
    <w:p w:rsidR="00886C20" w:rsidRPr="00C7204C" w:rsidRDefault="00E575E4" w:rsidP="00E575E4">
      <w:pPr>
        <w:pStyle w:val="Akapitzlist"/>
        <w:numPr>
          <w:ilvl w:val="0"/>
          <w:numId w:val="15"/>
        </w:numPr>
        <w:spacing w:line="360" w:lineRule="auto"/>
        <w:ind w:hanging="294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>Regulamin Prowadzenia Przetargu wraz z załącznikami,</w:t>
      </w:r>
    </w:p>
    <w:p w:rsidR="00C7204C" w:rsidRDefault="00E575E4" w:rsidP="00710F79">
      <w:pPr>
        <w:pStyle w:val="Akapitzlist"/>
        <w:numPr>
          <w:ilvl w:val="0"/>
          <w:numId w:val="15"/>
        </w:numPr>
        <w:spacing w:line="360" w:lineRule="auto"/>
        <w:ind w:hanging="294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>listę sprzedawanych wierzytelności.</w:t>
      </w:r>
    </w:p>
    <w:p w:rsidR="00C7204C" w:rsidRPr="00C7204C" w:rsidRDefault="00C7204C" w:rsidP="00C7204C">
      <w:pPr>
        <w:pStyle w:val="Akapitzlis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3F0A4C" w:rsidRPr="00C7204C" w:rsidRDefault="00E575E4" w:rsidP="00E575E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 xml:space="preserve">Bank informuje, że wstępny termin składania ofert cenowych będzie przypadał na dzień </w:t>
      </w:r>
      <w:r w:rsidR="00C7204C">
        <w:rPr>
          <w:rFonts w:ascii="Bookman Old Style" w:hAnsi="Bookman Old Style"/>
          <w:sz w:val="20"/>
          <w:szCs w:val="20"/>
        </w:rPr>
        <w:t xml:space="preserve">         </w:t>
      </w:r>
      <w:r w:rsidR="00DB2127" w:rsidRPr="00C7204C">
        <w:rPr>
          <w:rFonts w:ascii="Bookman Old Style" w:hAnsi="Bookman Old Style"/>
          <w:b/>
          <w:sz w:val="20"/>
          <w:szCs w:val="20"/>
        </w:rPr>
        <w:t xml:space="preserve">06 kwietnia 2020 </w:t>
      </w:r>
      <w:r w:rsidR="00277818" w:rsidRPr="00C7204C">
        <w:rPr>
          <w:rFonts w:ascii="Bookman Old Style" w:hAnsi="Bookman Old Style"/>
          <w:b/>
          <w:sz w:val="20"/>
          <w:szCs w:val="20"/>
        </w:rPr>
        <w:t xml:space="preserve">roku </w:t>
      </w:r>
      <w:r w:rsidRPr="00C7204C">
        <w:rPr>
          <w:rFonts w:ascii="Bookman Old Style" w:hAnsi="Bookman Old Style"/>
          <w:b/>
          <w:sz w:val="20"/>
          <w:szCs w:val="20"/>
        </w:rPr>
        <w:t>do godziny 12</w:t>
      </w:r>
      <w:r w:rsidR="00277818" w:rsidRPr="00C7204C">
        <w:rPr>
          <w:rFonts w:ascii="Bookman Old Style" w:hAnsi="Bookman Old Style"/>
          <w:b/>
          <w:sz w:val="20"/>
          <w:szCs w:val="20"/>
        </w:rPr>
        <w:t>:</w:t>
      </w:r>
      <w:r w:rsidRPr="00C7204C">
        <w:rPr>
          <w:rFonts w:ascii="Bookman Old Style" w:hAnsi="Bookman Old Style"/>
          <w:b/>
          <w:sz w:val="20"/>
          <w:szCs w:val="20"/>
        </w:rPr>
        <w:t>00</w:t>
      </w:r>
      <w:r w:rsidR="00277818" w:rsidRPr="00C7204C">
        <w:rPr>
          <w:rFonts w:ascii="Bookman Old Style" w:hAnsi="Bookman Old Style"/>
          <w:sz w:val="20"/>
          <w:szCs w:val="20"/>
        </w:rPr>
        <w:t>.</w:t>
      </w:r>
    </w:p>
    <w:p w:rsidR="003F0A4C" w:rsidRPr="00332240" w:rsidRDefault="003F0A4C" w:rsidP="0075583B">
      <w:pPr>
        <w:pStyle w:val="Tekstpodstawowy"/>
        <w:rPr>
          <w:rFonts w:ascii="Bookman Old Style" w:hAnsi="Bookman Old Style" w:cs="Arial"/>
          <w:sz w:val="24"/>
          <w:szCs w:val="24"/>
          <w:lang w:val="pl-PL"/>
        </w:rPr>
      </w:pPr>
    </w:p>
    <w:p w:rsidR="0075583B" w:rsidRPr="00C7204C" w:rsidRDefault="0075583B" w:rsidP="00E575E4">
      <w:pPr>
        <w:pStyle w:val="Akapitzlist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Bookman Old Style" w:hAnsi="Bookman Old Style" w:cs="Arial"/>
          <w:b/>
          <w:sz w:val="20"/>
          <w:szCs w:val="20"/>
        </w:rPr>
      </w:pPr>
      <w:r w:rsidRPr="00C7204C">
        <w:rPr>
          <w:rFonts w:ascii="Bookman Old Style" w:hAnsi="Bookman Old Style" w:cs="Arial"/>
          <w:b/>
          <w:sz w:val="20"/>
          <w:szCs w:val="20"/>
        </w:rPr>
        <w:t>SZCZEGÓLNE WARUNKI POSTĘPOWANIA I SPRZEDAŻY</w:t>
      </w:r>
    </w:p>
    <w:p w:rsidR="0075583B" w:rsidRPr="00E575E4" w:rsidRDefault="0075583B" w:rsidP="0075583B">
      <w:pPr>
        <w:ind w:left="709"/>
        <w:jc w:val="both"/>
        <w:rPr>
          <w:rFonts w:ascii="Bookman Old Style" w:hAnsi="Bookman Old Style" w:cs="Arial"/>
          <w:sz w:val="22"/>
          <w:szCs w:val="22"/>
        </w:rPr>
      </w:pPr>
    </w:p>
    <w:p w:rsidR="00E575E4" w:rsidRPr="00C7204C" w:rsidRDefault="00E575E4" w:rsidP="00DB2127">
      <w:pPr>
        <w:pStyle w:val="Tekstpodstawowy"/>
        <w:spacing w:line="360" w:lineRule="auto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Bank przewiduje wyłonienie nabywcy lub nabywców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>ortfela/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 xml:space="preserve">ortfeli wierzytelności </w:t>
      </w:r>
      <w:r w:rsidRPr="00C7204C">
        <w:rPr>
          <w:rFonts w:ascii="Bookman Old Style" w:hAnsi="Bookman Old Style" w:cs="Arial"/>
          <w:b/>
          <w:lang w:val="pl-PL"/>
        </w:rPr>
        <w:t>w drodze wyboru najkorzystniejszej oferty cenowej</w:t>
      </w:r>
      <w:r w:rsidRPr="00C7204C">
        <w:rPr>
          <w:rFonts w:ascii="Bookman Old Style" w:hAnsi="Bookman Old Style" w:cs="Arial"/>
          <w:lang w:val="pl-PL"/>
        </w:rPr>
        <w:t xml:space="preserve">. Po złożeniu </w:t>
      </w:r>
      <w:r w:rsidR="00C1700D" w:rsidRPr="00C7204C">
        <w:rPr>
          <w:rFonts w:ascii="Bookman Old Style" w:hAnsi="Bookman Old Style" w:cs="Arial"/>
          <w:lang w:val="pl-PL"/>
        </w:rPr>
        <w:t xml:space="preserve">wiążących </w:t>
      </w:r>
      <w:r w:rsidRPr="00C7204C">
        <w:rPr>
          <w:rFonts w:ascii="Bookman Old Style" w:hAnsi="Bookman Old Style" w:cs="Arial"/>
          <w:lang w:val="pl-PL"/>
        </w:rPr>
        <w:t xml:space="preserve">ofert </w:t>
      </w:r>
      <w:r w:rsidR="00D504B2" w:rsidRPr="00C7204C">
        <w:rPr>
          <w:rFonts w:ascii="Bookman Old Style" w:hAnsi="Bookman Old Style" w:cs="Arial"/>
          <w:lang w:val="pl-PL"/>
        </w:rPr>
        <w:t xml:space="preserve">przez Oferentów </w:t>
      </w:r>
      <w:r w:rsidRPr="00C7204C">
        <w:rPr>
          <w:rFonts w:ascii="Bookman Old Style" w:hAnsi="Bookman Old Style" w:cs="Arial"/>
          <w:lang w:val="pl-PL"/>
        </w:rPr>
        <w:t>Bank dopuszcza możliwość prowadzenia dalszych rokowań cenowych.</w:t>
      </w:r>
    </w:p>
    <w:p w:rsidR="00E575E4" w:rsidRPr="00C7204C" w:rsidRDefault="00E575E4" w:rsidP="00886C20">
      <w:pPr>
        <w:pStyle w:val="Tekstpodstawowy"/>
        <w:spacing w:line="360" w:lineRule="auto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Bank dopuszcza możliwość zapłaty ustalonej ceny nabycia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 xml:space="preserve">ortfela /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>ortfeli wierzytelności w ratach na następujących warunkach:</w:t>
      </w:r>
    </w:p>
    <w:p w:rsidR="008A0706" w:rsidRPr="00C7204C" w:rsidRDefault="00E575E4" w:rsidP="008A0706">
      <w:pPr>
        <w:pStyle w:val="Tekstpodstawowy"/>
        <w:numPr>
          <w:ilvl w:val="0"/>
          <w:numId w:val="17"/>
        </w:numPr>
        <w:spacing w:line="360" w:lineRule="auto"/>
        <w:ind w:hanging="294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30% ustalonej ceny winno zostać zapłacone w terminie do 3 dni roboczych od dnia zawarcia umowy sprzedaży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="008A0706" w:rsidRPr="00C7204C">
        <w:rPr>
          <w:rFonts w:ascii="Bookman Old Style" w:hAnsi="Bookman Old Style" w:cs="Arial"/>
          <w:lang w:val="pl-PL"/>
        </w:rPr>
        <w:t xml:space="preserve">ortfela /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="008A0706" w:rsidRPr="00C7204C">
        <w:rPr>
          <w:rFonts w:ascii="Bookman Old Style" w:hAnsi="Bookman Old Style" w:cs="Arial"/>
          <w:lang w:val="pl-PL"/>
        </w:rPr>
        <w:t xml:space="preserve">ortfeli wierzytelności, </w:t>
      </w:r>
    </w:p>
    <w:p w:rsidR="00E575E4" w:rsidRPr="00C7204C" w:rsidRDefault="008A0706" w:rsidP="008A0706">
      <w:pPr>
        <w:pStyle w:val="Tekstpodstawowy"/>
        <w:numPr>
          <w:ilvl w:val="0"/>
          <w:numId w:val="17"/>
        </w:numPr>
        <w:spacing w:line="360" w:lineRule="auto"/>
        <w:ind w:hanging="294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reszta ustalonej ceny winna zostać zapłacona w okresie nie dłuższym </w:t>
      </w:r>
      <w:r w:rsidR="00E575E4" w:rsidRPr="00C7204C">
        <w:rPr>
          <w:rFonts w:ascii="Bookman Old Style" w:hAnsi="Bookman Old Style" w:cs="Arial"/>
          <w:lang w:val="pl-PL"/>
        </w:rPr>
        <w:t xml:space="preserve">niż 6 miesięcy od dnia zawarcia umowy sprzedaży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 xml:space="preserve">ortfela /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 xml:space="preserve">ortfeli wierzytelności, przy czym zostanie ona poddana </w:t>
      </w:r>
      <w:r w:rsidR="00E575E4" w:rsidRPr="00C7204C">
        <w:rPr>
          <w:rFonts w:ascii="Bookman Old Style" w:hAnsi="Bookman Old Style" w:cs="Arial"/>
          <w:lang w:val="pl-PL"/>
        </w:rPr>
        <w:t>oprocentowan</w:t>
      </w:r>
      <w:r w:rsidRPr="00C7204C">
        <w:rPr>
          <w:rFonts w:ascii="Bookman Old Style" w:hAnsi="Bookman Old Style" w:cs="Arial"/>
          <w:lang w:val="pl-PL"/>
        </w:rPr>
        <w:t>iu</w:t>
      </w:r>
      <w:r w:rsidR="00E575E4" w:rsidRPr="00C7204C">
        <w:rPr>
          <w:rFonts w:ascii="Bookman Old Style" w:hAnsi="Bookman Old Style" w:cs="Arial"/>
          <w:lang w:val="pl-PL"/>
        </w:rPr>
        <w:t xml:space="preserve"> (wedle ustawowej stopy procentowej) oraz będzie musiała zostać zabezpieczona w jeden ze wskazanych poniżej sposobów:</w:t>
      </w:r>
    </w:p>
    <w:p w:rsidR="0075583B" w:rsidRPr="00C7204C" w:rsidRDefault="0075583B" w:rsidP="008A0706">
      <w:pPr>
        <w:pStyle w:val="Tekstpodstawowy"/>
        <w:spacing w:line="360" w:lineRule="auto"/>
        <w:ind w:firstLine="708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>- hipoteką na nieruchomości, lub</w:t>
      </w:r>
    </w:p>
    <w:p w:rsidR="0075583B" w:rsidRPr="00C7204C" w:rsidRDefault="0075583B" w:rsidP="008A0706">
      <w:pPr>
        <w:pStyle w:val="Tekstpodstawowy"/>
        <w:spacing w:line="360" w:lineRule="auto"/>
        <w:ind w:left="708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>- kaucją, lub</w:t>
      </w:r>
    </w:p>
    <w:p w:rsidR="0075583B" w:rsidRPr="00C7204C" w:rsidRDefault="0075583B" w:rsidP="008A0706">
      <w:pPr>
        <w:pStyle w:val="Tekstpodstawowy"/>
        <w:spacing w:line="360" w:lineRule="auto"/>
        <w:ind w:firstLine="708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- gwarancją </w:t>
      </w:r>
      <w:r w:rsidR="00D504B2" w:rsidRPr="00C7204C">
        <w:rPr>
          <w:rFonts w:ascii="Bookman Old Style" w:hAnsi="Bookman Old Style" w:cs="Arial"/>
          <w:lang w:val="pl-PL"/>
        </w:rPr>
        <w:t xml:space="preserve">banku </w:t>
      </w:r>
      <w:r w:rsidRPr="00C7204C">
        <w:rPr>
          <w:rFonts w:ascii="Bookman Old Style" w:hAnsi="Bookman Old Style" w:cs="Arial"/>
          <w:lang w:val="pl-PL"/>
        </w:rPr>
        <w:t>uznanego przez Bank.</w:t>
      </w:r>
    </w:p>
    <w:p w:rsidR="0075583B" w:rsidRDefault="008A0706" w:rsidP="00C7204C">
      <w:pPr>
        <w:pStyle w:val="Tekstpodstawowy"/>
        <w:spacing w:line="360" w:lineRule="auto"/>
        <w:rPr>
          <w:rFonts w:ascii="Bookman Old Style" w:hAnsi="Bookman Old Style" w:cs="Arial"/>
          <w:sz w:val="22"/>
          <w:szCs w:val="22"/>
          <w:lang w:val="pl-PL"/>
        </w:rPr>
      </w:pPr>
      <w:r w:rsidRPr="00C7204C">
        <w:rPr>
          <w:rFonts w:ascii="Bookman Old Style" w:hAnsi="Bookman Old Style" w:cs="Arial"/>
          <w:lang w:val="pl-PL"/>
        </w:rPr>
        <w:lastRenderedPageBreak/>
        <w:t xml:space="preserve">Bank zastrzega jednocześnie, że ostateczna decyzja w sprawie wyrażenia zgody na zawarcie umowy sprzedaży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 xml:space="preserve">ortfela / </w:t>
      </w:r>
      <w:r w:rsidR="00EC75DC" w:rsidRPr="00C7204C">
        <w:rPr>
          <w:rFonts w:ascii="Bookman Old Style" w:hAnsi="Bookman Old Style" w:cs="Arial"/>
          <w:lang w:val="pl-PL"/>
        </w:rPr>
        <w:t>P</w:t>
      </w:r>
      <w:r w:rsidRPr="00C7204C">
        <w:rPr>
          <w:rFonts w:ascii="Bookman Old Style" w:hAnsi="Bookman Old Style" w:cs="Arial"/>
          <w:lang w:val="pl-PL"/>
        </w:rPr>
        <w:t>ortfeli wierzytelności należy do Zarządu Banku</w:t>
      </w:r>
      <w:r w:rsidRPr="008A0706">
        <w:rPr>
          <w:rFonts w:ascii="Bookman Old Style" w:hAnsi="Bookman Old Style" w:cs="Arial"/>
          <w:sz w:val="22"/>
          <w:szCs w:val="22"/>
          <w:lang w:val="pl-PL"/>
        </w:rPr>
        <w:t>.</w:t>
      </w:r>
    </w:p>
    <w:p w:rsidR="0075583B" w:rsidRPr="00C7204C" w:rsidRDefault="0075583B" w:rsidP="00DC209A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 w:cs="Arial"/>
          <w:b/>
          <w:sz w:val="20"/>
          <w:szCs w:val="20"/>
        </w:rPr>
      </w:pPr>
      <w:r w:rsidRPr="00C7204C">
        <w:rPr>
          <w:rFonts w:ascii="Bookman Old Style" w:hAnsi="Bookman Old Style" w:cs="Arial"/>
          <w:b/>
          <w:sz w:val="20"/>
          <w:szCs w:val="20"/>
        </w:rPr>
        <w:t>KONTAKT</w:t>
      </w:r>
    </w:p>
    <w:p w:rsidR="0075583B" w:rsidRPr="00DC209A" w:rsidRDefault="0075583B" w:rsidP="00DC209A">
      <w:pPr>
        <w:ind w:left="709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26434F" w:rsidRPr="00C7204C" w:rsidRDefault="00DC209A" w:rsidP="00DC209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sz w:val="20"/>
          <w:szCs w:val="20"/>
        </w:rPr>
        <w:t>Informujemy, iż wszelka korespondencja w sprawie postępowania przetargowego kierowana do Banku, winna być przygotowana w języku polskim i zawierać adres korespondencyjny na terenie Polski.</w:t>
      </w:r>
    </w:p>
    <w:p w:rsidR="0075583B" w:rsidRPr="00C7204C" w:rsidRDefault="0075583B" w:rsidP="00DC209A">
      <w:pPr>
        <w:jc w:val="both"/>
        <w:rPr>
          <w:sz w:val="20"/>
          <w:szCs w:val="20"/>
        </w:rPr>
      </w:pPr>
    </w:p>
    <w:p w:rsidR="00DC209A" w:rsidRPr="00C7204C" w:rsidRDefault="00DC209A" w:rsidP="00DC209A">
      <w:pPr>
        <w:pStyle w:val="Tekstpodstawowy"/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  <w:u w:val="single"/>
        </w:rPr>
        <w:t xml:space="preserve">W </w:t>
      </w:r>
      <w:proofErr w:type="spellStart"/>
      <w:r w:rsidRPr="00C7204C">
        <w:rPr>
          <w:rFonts w:ascii="Bookman Old Style" w:hAnsi="Bookman Old Style" w:cs="Arial"/>
          <w:u w:val="single"/>
        </w:rPr>
        <w:t>przypadku</w:t>
      </w:r>
      <w:proofErr w:type="spellEnd"/>
      <w:r w:rsidRPr="00C7204C">
        <w:rPr>
          <w:rFonts w:ascii="Bookman Old Style" w:hAnsi="Bookman Old Style" w:cs="Arial"/>
          <w:u w:val="single"/>
        </w:rPr>
        <w:t xml:space="preserve"> </w:t>
      </w:r>
      <w:proofErr w:type="spellStart"/>
      <w:r w:rsidRPr="00C7204C">
        <w:rPr>
          <w:rFonts w:ascii="Bookman Old Style" w:hAnsi="Bookman Old Style" w:cs="Arial"/>
          <w:u w:val="single"/>
        </w:rPr>
        <w:t>pytań</w:t>
      </w:r>
      <w:proofErr w:type="spellEnd"/>
      <w:r w:rsidR="00277818" w:rsidRPr="00C7204C">
        <w:rPr>
          <w:rFonts w:ascii="Bookman Old Style" w:hAnsi="Bookman Old Style" w:cs="Arial"/>
          <w:u w:val="single"/>
        </w:rPr>
        <w:t xml:space="preserve"> </w:t>
      </w:r>
      <w:proofErr w:type="spellStart"/>
      <w:r w:rsidRPr="00C7204C">
        <w:rPr>
          <w:rFonts w:ascii="Bookman Old Style" w:hAnsi="Bookman Old Style" w:cs="Arial"/>
          <w:u w:val="single"/>
        </w:rPr>
        <w:t>prosimy</w:t>
      </w:r>
      <w:proofErr w:type="spellEnd"/>
      <w:r w:rsidRPr="00C7204C">
        <w:rPr>
          <w:rFonts w:ascii="Bookman Old Style" w:hAnsi="Bookman Old Style" w:cs="Arial"/>
          <w:u w:val="single"/>
        </w:rPr>
        <w:t xml:space="preserve"> o </w:t>
      </w:r>
      <w:proofErr w:type="spellStart"/>
      <w:r w:rsidRPr="00C7204C">
        <w:rPr>
          <w:rFonts w:ascii="Bookman Old Style" w:hAnsi="Bookman Old Style" w:cs="Arial"/>
          <w:u w:val="single"/>
        </w:rPr>
        <w:t>kontakt</w:t>
      </w:r>
      <w:proofErr w:type="spellEnd"/>
      <w:r w:rsidRPr="00C7204C">
        <w:rPr>
          <w:rFonts w:ascii="Bookman Old Style" w:hAnsi="Bookman Old Style" w:cs="Arial"/>
          <w:u w:val="single"/>
        </w:rPr>
        <w:t xml:space="preserve"> </w:t>
      </w:r>
      <w:proofErr w:type="spellStart"/>
      <w:r w:rsidRPr="00C7204C">
        <w:rPr>
          <w:rFonts w:ascii="Bookman Old Style" w:hAnsi="Bookman Old Style" w:cs="Arial"/>
          <w:u w:val="single"/>
        </w:rPr>
        <w:t>telefoniczny</w:t>
      </w:r>
      <w:proofErr w:type="spellEnd"/>
      <w:r w:rsidRPr="00C7204C">
        <w:rPr>
          <w:rFonts w:ascii="Bookman Old Style" w:hAnsi="Bookman Old Style" w:cs="Arial"/>
          <w:u w:val="single"/>
        </w:rPr>
        <w:t xml:space="preserve"> z</w:t>
      </w:r>
      <w:r w:rsidR="00355134" w:rsidRPr="00C7204C">
        <w:rPr>
          <w:rFonts w:ascii="Bookman Old Style" w:hAnsi="Bookman Old Style" w:cs="Arial"/>
          <w:u w:val="single"/>
        </w:rPr>
        <w:t xml:space="preserve"> </w:t>
      </w:r>
      <w:proofErr w:type="spellStart"/>
      <w:r w:rsidR="00355134" w:rsidRPr="00C7204C">
        <w:rPr>
          <w:rFonts w:ascii="Bookman Old Style" w:hAnsi="Bookman Old Style" w:cs="Arial"/>
          <w:u w:val="single"/>
        </w:rPr>
        <w:t>następującymi</w:t>
      </w:r>
      <w:proofErr w:type="spellEnd"/>
      <w:r w:rsidR="00355134" w:rsidRPr="00C7204C">
        <w:rPr>
          <w:rFonts w:ascii="Bookman Old Style" w:hAnsi="Bookman Old Style" w:cs="Arial"/>
          <w:u w:val="single"/>
        </w:rPr>
        <w:t xml:space="preserve"> </w:t>
      </w:r>
      <w:proofErr w:type="spellStart"/>
      <w:r w:rsidR="00355134" w:rsidRPr="00C7204C">
        <w:rPr>
          <w:rFonts w:ascii="Bookman Old Style" w:hAnsi="Bookman Old Style" w:cs="Arial"/>
          <w:u w:val="single"/>
        </w:rPr>
        <w:t>osobami</w:t>
      </w:r>
      <w:proofErr w:type="spellEnd"/>
      <w:r w:rsidRPr="00C7204C">
        <w:rPr>
          <w:rFonts w:ascii="Bookman Old Style" w:hAnsi="Bookman Old Style" w:cs="Arial"/>
        </w:rPr>
        <w:t xml:space="preserve">: </w:t>
      </w:r>
    </w:p>
    <w:p w:rsidR="00C1700D" w:rsidRPr="00C7204C" w:rsidRDefault="00DB2127" w:rsidP="00DC209A">
      <w:pPr>
        <w:pStyle w:val="Tekstpodstawowy"/>
        <w:spacing w:line="360" w:lineRule="auto"/>
        <w:rPr>
          <w:rFonts w:ascii="Bookman Old Style" w:hAnsi="Bookman Old Style" w:cs="Arial"/>
          <w:b/>
        </w:rPr>
      </w:pPr>
      <w:proofErr w:type="spellStart"/>
      <w:r w:rsidRPr="00C7204C">
        <w:rPr>
          <w:rFonts w:ascii="Bookman Old Style" w:hAnsi="Bookman Old Style" w:cs="Arial"/>
          <w:b/>
        </w:rPr>
        <w:t>Portfele</w:t>
      </w:r>
      <w:proofErr w:type="spellEnd"/>
      <w:r w:rsidRPr="00C7204C">
        <w:rPr>
          <w:rFonts w:ascii="Bookman Old Style" w:hAnsi="Bookman Old Style" w:cs="Arial"/>
          <w:b/>
        </w:rPr>
        <w:t xml:space="preserve"> I </w:t>
      </w:r>
      <w:proofErr w:type="spellStart"/>
      <w:r w:rsidRPr="00C7204C">
        <w:rPr>
          <w:rFonts w:ascii="Bookman Old Style" w:hAnsi="Bookman Old Style" w:cs="Arial"/>
          <w:b/>
        </w:rPr>
        <w:t>i</w:t>
      </w:r>
      <w:proofErr w:type="spellEnd"/>
      <w:r w:rsidRPr="00C7204C">
        <w:rPr>
          <w:rFonts w:ascii="Bookman Old Style" w:hAnsi="Bookman Old Style" w:cs="Arial"/>
          <w:b/>
        </w:rPr>
        <w:t xml:space="preserve"> II </w:t>
      </w:r>
    </w:p>
    <w:p w:rsidR="00DB2127" w:rsidRPr="00C7204C" w:rsidRDefault="00DB2127" w:rsidP="00DB2127">
      <w:pPr>
        <w:pStyle w:val="Tekstpodstawowy"/>
        <w:numPr>
          <w:ilvl w:val="0"/>
          <w:numId w:val="20"/>
        </w:numPr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</w:rPr>
        <w:t>Agnieszka Sitek tel.: 515 011 710</w:t>
      </w:r>
    </w:p>
    <w:p w:rsidR="00DB2127" w:rsidRPr="00C7204C" w:rsidRDefault="00DB2127" w:rsidP="00DB2127">
      <w:pPr>
        <w:pStyle w:val="Tekstpodstawowy"/>
        <w:numPr>
          <w:ilvl w:val="0"/>
          <w:numId w:val="20"/>
        </w:numPr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</w:rPr>
        <w:t>Sylwia Litke tel.: 022 526 83 62</w:t>
      </w:r>
    </w:p>
    <w:p w:rsidR="00DB2127" w:rsidRPr="00C7204C" w:rsidRDefault="00DB2127" w:rsidP="00DC209A">
      <w:pPr>
        <w:pStyle w:val="Tekstpodstawowy"/>
        <w:numPr>
          <w:ilvl w:val="0"/>
          <w:numId w:val="20"/>
        </w:numPr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</w:rPr>
        <w:t>Grzegorz Kiełbasa tel.: 515 111 846</w:t>
      </w:r>
    </w:p>
    <w:p w:rsidR="00277818" w:rsidRPr="00C7204C" w:rsidRDefault="00277818" w:rsidP="00B75A0C">
      <w:pPr>
        <w:pStyle w:val="Tekstpodstawowy"/>
        <w:rPr>
          <w:rFonts w:ascii="Bookman Old Style" w:hAnsi="Bookman Old Style" w:cs="Arial"/>
        </w:rPr>
      </w:pPr>
    </w:p>
    <w:p w:rsidR="00C1700D" w:rsidRPr="00C7204C" w:rsidRDefault="00DB2127" w:rsidP="00C1700D">
      <w:pPr>
        <w:pStyle w:val="Tekstpodstawowy"/>
        <w:spacing w:line="360" w:lineRule="auto"/>
        <w:rPr>
          <w:rFonts w:ascii="Bookman Old Style" w:hAnsi="Bookman Old Style" w:cs="Arial"/>
          <w:b/>
        </w:rPr>
      </w:pPr>
      <w:proofErr w:type="spellStart"/>
      <w:r w:rsidRPr="00C7204C">
        <w:rPr>
          <w:rFonts w:ascii="Bookman Old Style" w:hAnsi="Bookman Old Style" w:cs="Arial"/>
          <w:b/>
        </w:rPr>
        <w:t>Portfele</w:t>
      </w:r>
      <w:proofErr w:type="spellEnd"/>
      <w:r w:rsidRPr="00C7204C">
        <w:rPr>
          <w:rFonts w:ascii="Bookman Old Style" w:hAnsi="Bookman Old Style" w:cs="Arial"/>
          <w:b/>
        </w:rPr>
        <w:t xml:space="preserve"> III </w:t>
      </w:r>
      <w:proofErr w:type="spellStart"/>
      <w:r w:rsidRPr="00C7204C">
        <w:rPr>
          <w:rFonts w:ascii="Bookman Old Style" w:hAnsi="Bookman Old Style" w:cs="Arial"/>
          <w:b/>
        </w:rPr>
        <w:t>i</w:t>
      </w:r>
      <w:proofErr w:type="spellEnd"/>
      <w:r w:rsidRPr="00C7204C">
        <w:rPr>
          <w:rFonts w:ascii="Bookman Old Style" w:hAnsi="Bookman Old Style" w:cs="Arial"/>
          <w:b/>
        </w:rPr>
        <w:t xml:space="preserve"> III’</w:t>
      </w:r>
    </w:p>
    <w:p w:rsidR="00DB2127" w:rsidRPr="00C7204C" w:rsidRDefault="00B75A0C" w:rsidP="00B75A0C">
      <w:pPr>
        <w:pStyle w:val="Tekstpodstawowy"/>
        <w:numPr>
          <w:ilvl w:val="0"/>
          <w:numId w:val="21"/>
        </w:numPr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</w:rPr>
        <w:t xml:space="preserve">Piotr Wawrzonkiewicz </w:t>
      </w:r>
      <w:r w:rsidR="00DB2127" w:rsidRPr="00C7204C">
        <w:rPr>
          <w:rFonts w:ascii="Bookman Old Style" w:hAnsi="Bookman Old Style" w:cs="Arial"/>
        </w:rPr>
        <w:t>tel.: 515 011</w:t>
      </w:r>
      <w:r w:rsidR="00C329C7" w:rsidRPr="00C7204C">
        <w:rPr>
          <w:rFonts w:ascii="Bookman Old Style" w:hAnsi="Bookman Old Style" w:cs="Arial"/>
        </w:rPr>
        <w:t> </w:t>
      </w:r>
      <w:r w:rsidRPr="00C7204C">
        <w:rPr>
          <w:rFonts w:ascii="Bookman Old Style" w:hAnsi="Bookman Old Style" w:cs="Arial"/>
        </w:rPr>
        <w:t>800</w:t>
      </w:r>
    </w:p>
    <w:p w:rsidR="00C329C7" w:rsidRPr="00C7204C" w:rsidRDefault="00C329C7" w:rsidP="00C329C7">
      <w:pPr>
        <w:pStyle w:val="Tekstpodstawowy"/>
        <w:numPr>
          <w:ilvl w:val="0"/>
          <w:numId w:val="21"/>
        </w:numPr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</w:rPr>
        <w:t xml:space="preserve">Edyta Marcinkowska </w:t>
      </w:r>
      <w:proofErr w:type="spellStart"/>
      <w:r w:rsidRPr="00C7204C">
        <w:rPr>
          <w:rFonts w:ascii="Bookman Old Style" w:hAnsi="Bookman Old Style" w:cs="Arial"/>
        </w:rPr>
        <w:t>tel</w:t>
      </w:r>
      <w:proofErr w:type="spellEnd"/>
      <w:r w:rsidRPr="00C7204C">
        <w:rPr>
          <w:rFonts w:ascii="Bookman Old Style" w:hAnsi="Bookman Old Style" w:cs="Arial"/>
        </w:rPr>
        <w:t>: 515 111 536</w:t>
      </w:r>
    </w:p>
    <w:p w:rsidR="00DB2127" w:rsidRPr="00C7204C" w:rsidRDefault="00DB2127" w:rsidP="00DB2127">
      <w:pPr>
        <w:pStyle w:val="Tekstpodstawowy"/>
        <w:numPr>
          <w:ilvl w:val="0"/>
          <w:numId w:val="21"/>
        </w:numPr>
        <w:spacing w:line="360" w:lineRule="auto"/>
        <w:rPr>
          <w:rFonts w:ascii="Bookman Old Style" w:hAnsi="Bookman Old Style" w:cs="Arial"/>
        </w:rPr>
      </w:pPr>
      <w:r w:rsidRPr="00C7204C">
        <w:rPr>
          <w:rFonts w:ascii="Bookman Old Style" w:hAnsi="Bookman Old Style" w:cs="Arial"/>
        </w:rPr>
        <w:t>Grzegorz Kiełbasa tel.: 515 111 846</w:t>
      </w:r>
    </w:p>
    <w:p w:rsidR="0075583B" w:rsidRPr="00C7204C" w:rsidRDefault="0075583B" w:rsidP="00886C20">
      <w:pPr>
        <w:pStyle w:val="Tekstpodstawowy"/>
        <w:spacing w:line="360" w:lineRule="auto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Wszelką korespondencję należy kierować na adres: </w:t>
      </w:r>
    </w:p>
    <w:p w:rsidR="0075583B" w:rsidRPr="00C7204C" w:rsidRDefault="0075583B" w:rsidP="00355134">
      <w:pPr>
        <w:pStyle w:val="Tekstpodstawowy"/>
        <w:spacing w:line="360" w:lineRule="auto"/>
        <w:rPr>
          <w:rFonts w:ascii="Bookman Old Style" w:hAnsi="Bookman Old Style" w:cs="Arial"/>
          <w:b/>
          <w:lang w:val="pl-PL"/>
        </w:rPr>
      </w:pPr>
      <w:r w:rsidRPr="00C7204C">
        <w:rPr>
          <w:rFonts w:ascii="Bookman Old Style" w:hAnsi="Bookman Old Style" w:cs="Arial"/>
          <w:b/>
          <w:lang w:val="pl-PL"/>
        </w:rPr>
        <w:t xml:space="preserve">Bank Ochrony Środowiska S.A. </w:t>
      </w:r>
      <w:r w:rsidR="00355134" w:rsidRPr="00C7204C">
        <w:rPr>
          <w:rFonts w:ascii="Bookman Old Style" w:hAnsi="Bookman Old Style" w:cs="Arial"/>
          <w:b/>
          <w:lang w:val="pl-PL"/>
        </w:rPr>
        <w:t>w Warszawie</w:t>
      </w:r>
    </w:p>
    <w:p w:rsidR="0075583B" w:rsidRPr="00C7204C" w:rsidRDefault="0075583B" w:rsidP="00355134">
      <w:pPr>
        <w:pStyle w:val="Tekstpodstawowy"/>
        <w:spacing w:line="360" w:lineRule="auto"/>
        <w:rPr>
          <w:rFonts w:ascii="Bookman Old Style" w:hAnsi="Bookman Old Style" w:cs="Arial"/>
          <w:lang w:val="pl-PL"/>
        </w:rPr>
      </w:pPr>
      <w:proofErr w:type="spellStart"/>
      <w:r w:rsidRPr="00C7204C">
        <w:rPr>
          <w:rFonts w:ascii="Bookman Old Style" w:hAnsi="Bookman Old Style" w:cs="Arial"/>
          <w:b/>
        </w:rPr>
        <w:t>Departament</w:t>
      </w:r>
      <w:proofErr w:type="spellEnd"/>
      <w:r w:rsidRPr="00C7204C">
        <w:rPr>
          <w:rFonts w:ascii="Bookman Old Style" w:hAnsi="Bookman Old Style" w:cs="Arial"/>
          <w:b/>
        </w:rPr>
        <w:t xml:space="preserve"> </w:t>
      </w:r>
      <w:proofErr w:type="spellStart"/>
      <w:r w:rsidRPr="00C7204C">
        <w:rPr>
          <w:rFonts w:ascii="Bookman Old Style" w:hAnsi="Bookman Old Style" w:cs="Arial"/>
          <w:b/>
        </w:rPr>
        <w:t>Restrukturyzacji</w:t>
      </w:r>
      <w:proofErr w:type="spellEnd"/>
      <w:r w:rsidRPr="00C7204C">
        <w:rPr>
          <w:rFonts w:ascii="Bookman Old Style" w:hAnsi="Bookman Old Style" w:cs="Arial"/>
          <w:b/>
        </w:rPr>
        <w:t xml:space="preserve"> </w:t>
      </w:r>
      <w:proofErr w:type="spellStart"/>
      <w:r w:rsidRPr="00C7204C">
        <w:rPr>
          <w:rFonts w:ascii="Bookman Old Style" w:hAnsi="Bookman Old Style" w:cs="Arial"/>
          <w:b/>
        </w:rPr>
        <w:t>i</w:t>
      </w:r>
      <w:proofErr w:type="spellEnd"/>
      <w:r w:rsidRPr="00C7204C">
        <w:rPr>
          <w:rFonts w:ascii="Bookman Old Style" w:hAnsi="Bookman Old Style" w:cs="Arial"/>
          <w:b/>
        </w:rPr>
        <w:t xml:space="preserve"> </w:t>
      </w:r>
      <w:proofErr w:type="spellStart"/>
      <w:r w:rsidRPr="00C7204C">
        <w:rPr>
          <w:rFonts w:ascii="Bookman Old Style" w:hAnsi="Bookman Old Style" w:cs="Arial"/>
          <w:b/>
        </w:rPr>
        <w:t>Windykacji</w:t>
      </w:r>
      <w:proofErr w:type="spellEnd"/>
      <w:r w:rsidRPr="00C7204C">
        <w:rPr>
          <w:rFonts w:ascii="Bookman Old Style" w:hAnsi="Bookman Old Style" w:cs="Arial"/>
          <w:b/>
        </w:rPr>
        <w:t xml:space="preserve"> </w:t>
      </w:r>
      <w:r w:rsidR="00355134" w:rsidRPr="00C7204C">
        <w:rPr>
          <w:rFonts w:ascii="Bookman Old Style" w:hAnsi="Bookman Old Style" w:cs="Arial"/>
          <w:lang w:val="pl-PL"/>
        </w:rPr>
        <w:t>u</w:t>
      </w:r>
      <w:r w:rsidRPr="00C7204C">
        <w:rPr>
          <w:rFonts w:ascii="Bookman Old Style" w:hAnsi="Bookman Old Style" w:cs="Arial"/>
          <w:lang w:val="pl-PL"/>
        </w:rPr>
        <w:t xml:space="preserve">l. Żelazna 32 </w:t>
      </w:r>
    </w:p>
    <w:p w:rsidR="0075583B" w:rsidRPr="00C7204C" w:rsidRDefault="0075583B" w:rsidP="00355134">
      <w:pPr>
        <w:pStyle w:val="Tekstpodstawowy"/>
        <w:spacing w:line="360" w:lineRule="auto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 xml:space="preserve">00-832 Warszawa </w:t>
      </w:r>
    </w:p>
    <w:p w:rsidR="0075583B" w:rsidRPr="00C7204C" w:rsidRDefault="0075583B" w:rsidP="00355134">
      <w:pPr>
        <w:pStyle w:val="Tekstpodstawowy"/>
        <w:ind w:firstLine="709"/>
        <w:rPr>
          <w:rFonts w:ascii="Bookman Old Style" w:hAnsi="Bookman Old Style" w:cs="Arial"/>
          <w:lang w:val="pl-PL"/>
        </w:rPr>
      </w:pPr>
      <w:r w:rsidRPr="00C7204C">
        <w:rPr>
          <w:rFonts w:ascii="Bookman Old Style" w:hAnsi="Bookman Old Style" w:cs="Arial"/>
          <w:lang w:val="pl-PL"/>
        </w:rPr>
        <w:t>z dopiskiem „</w:t>
      </w:r>
      <w:r w:rsidRPr="00C7204C">
        <w:rPr>
          <w:rFonts w:ascii="Bookman Old Style" w:hAnsi="Bookman Old Style" w:cs="Arial"/>
          <w:i/>
          <w:lang w:val="pl-PL"/>
        </w:rPr>
        <w:t>sprzedaż wierzytelności</w:t>
      </w:r>
      <w:r w:rsidRPr="00C7204C">
        <w:rPr>
          <w:rFonts w:ascii="Bookman Old Style" w:hAnsi="Bookman Old Style" w:cs="Arial"/>
          <w:lang w:val="pl-PL"/>
        </w:rPr>
        <w:t xml:space="preserve">”, na ręce: </w:t>
      </w:r>
      <w:r w:rsidR="00C329C7" w:rsidRPr="00C7204C">
        <w:rPr>
          <w:rFonts w:ascii="Bookman Old Style" w:hAnsi="Bookman Old Style" w:cs="Arial"/>
          <w:lang w:val="pl-PL"/>
        </w:rPr>
        <w:t>Piotr Wawrzonkiewicz</w:t>
      </w:r>
      <w:r w:rsidR="00277818" w:rsidRPr="00C7204C">
        <w:rPr>
          <w:rFonts w:ascii="Bookman Old Style" w:hAnsi="Bookman Old Style" w:cs="Arial"/>
          <w:lang w:val="pl-PL"/>
        </w:rPr>
        <w:t>, Agnieszka Sitek.</w:t>
      </w:r>
    </w:p>
    <w:p w:rsidR="00DB2127" w:rsidRPr="00C7204C" w:rsidRDefault="00DB2127" w:rsidP="00886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42166" w:rsidRPr="00C7204C" w:rsidRDefault="0075583B" w:rsidP="00886C2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7204C">
        <w:rPr>
          <w:rFonts w:ascii="Bookman Old Style" w:hAnsi="Bookman Old Style"/>
          <w:b/>
          <w:sz w:val="20"/>
          <w:szCs w:val="20"/>
        </w:rPr>
        <w:t>Bank</w:t>
      </w:r>
      <w:r w:rsidR="00355134" w:rsidRPr="00C7204C">
        <w:rPr>
          <w:rFonts w:ascii="Bookman Old Style" w:hAnsi="Bookman Old Style"/>
          <w:b/>
          <w:sz w:val="20"/>
          <w:szCs w:val="20"/>
        </w:rPr>
        <w:t xml:space="preserve"> </w:t>
      </w:r>
      <w:r w:rsidRPr="00C7204C">
        <w:rPr>
          <w:rFonts w:ascii="Bookman Old Style" w:hAnsi="Bookman Old Style"/>
          <w:b/>
          <w:sz w:val="20"/>
          <w:szCs w:val="20"/>
        </w:rPr>
        <w:t xml:space="preserve">zastrzega sobie prawo swobodnego wyboru zainteresowanych </w:t>
      </w:r>
      <w:r w:rsidR="00355134" w:rsidRPr="00C7204C">
        <w:rPr>
          <w:rFonts w:ascii="Bookman Old Style" w:hAnsi="Bookman Old Style"/>
          <w:b/>
          <w:sz w:val="20"/>
          <w:szCs w:val="20"/>
        </w:rPr>
        <w:t>Oferentów</w:t>
      </w:r>
      <w:r w:rsidRPr="00C7204C">
        <w:rPr>
          <w:rFonts w:ascii="Bookman Old Style" w:hAnsi="Bookman Old Style"/>
          <w:b/>
          <w:sz w:val="20"/>
          <w:szCs w:val="20"/>
        </w:rPr>
        <w:t>,</w:t>
      </w:r>
      <w:r w:rsidR="00C7204C">
        <w:rPr>
          <w:rFonts w:ascii="Bookman Old Style" w:hAnsi="Bookman Old Style"/>
          <w:b/>
          <w:sz w:val="20"/>
          <w:szCs w:val="20"/>
        </w:rPr>
        <w:t xml:space="preserve"> </w:t>
      </w:r>
      <w:r w:rsidRPr="00C7204C">
        <w:rPr>
          <w:rFonts w:ascii="Bookman Old Style" w:hAnsi="Bookman Old Style"/>
          <w:b/>
          <w:sz w:val="20"/>
          <w:szCs w:val="20"/>
        </w:rPr>
        <w:t xml:space="preserve">do których zostaną skierowane zaproszenia do składania ofert oraz prawo do odstąpienia od sprzedaży </w:t>
      </w:r>
      <w:r w:rsidR="00EC75DC" w:rsidRPr="00C7204C">
        <w:rPr>
          <w:rFonts w:ascii="Bookman Old Style" w:hAnsi="Bookman Old Style" w:cs="Arial"/>
          <w:b/>
          <w:sz w:val="20"/>
          <w:szCs w:val="20"/>
        </w:rPr>
        <w:t>P</w:t>
      </w:r>
      <w:r w:rsidR="00355134" w:rsidRPr="00C7204C">
        <w:rPr>
          <w:rFonts w:ascii="Bookman Old Style" w:hAnsi="Bookman Old Style" w:cs="Arial"/>
          <w:b/>
          <w:sz w:val="20"/>
          <w:szCs w:val="20"/>
        </w:rPr>
        <w:t xml:space="preserve">ortfela / </w:t>
      </w:r>
      <w:r w:rsidR="00EC75DC" w:rsidRPr="00C7204C">
        <w:rPr>
          <w:rFonts w:ascii="Bookman Old Style" w:hAnsi="Bookman Old Style" w:cs="Arial"/>
          <w:b/>
          <w:sz w:val="20"/>
          <w:szCs w:val="20"/>
        </w:rPr>
        <w:t>P</w:t>
      </w:r>
      <w:r w:rsidR="00355134" w:rsidRPr="00C7204C">
        <w:rPr>
          <w:rFonts w:ascii="Bookman Old Style" w:hAnsi="Bookman Old Style" w:cs="Arial"/>
          <w:b/>
          <w:sz w:val="20"/>
          <w:szCs w:val="20"/>
        </w:rPr>
        <w:t xml:space="preserve">ortfeli wierzytelności </w:t>
      </w:r>
      <w:r w:rsidRPr="00C7204C">
        <w:rPr>
          <w:rFonts w:ascii="Bookman Old Style" w:hAnsi="Bookman Old Style"/>
          <w:b/>
          <w:sz w:val="20"/>
          <w:szCs w:val="20"/>
        </w:rPr>
        <w:t>bez podania przyczyn, na każdym etapie postępowania</w:t>
      </w:r>
      <w:r w:rsidR="00355134" w:rsidRPr="00C7204C">
        <w:rPr>
          <w:rFonts w:ascii="Bookman Old Style" w:hAnsi="Bookman Old Style"/>
          <w:b/>
          <w:sz w:val="20"/>
          <w:szCs w:val="20"/>
        </w:rPr>
        <w:t xml:space="preserve"> przetargowego</w:t>
      </w:r>
      <w:r w:rsidR="00355134" w:rsidRPr="00C7204C">
        <w:rPr>
          <w:rFonts w:ascii="Bookman Old Style" w:hAnsi="Bookman Old Style"/>
          <w:sz w:val="20"/>
          <w:szCs w:val="20"/>
        </w:rPr>
        <w:t>.</w:t>
      </w:r>
    </w:p>
    <w:p w:rsidR="00642166" w:rsidRDefault="00642166" w:rsidP="00642166">
      <w:pPr>
        <w:jc w:val="center"/>
        <w:rPr>
          <w:sz w:val="36"/>
          <w:szCs w:val="36"/>
        </w:rPr>
      </w:pPr>
    </w:p>
    <w:p w:rsidR="00642166" w:rsidRPr="00D8697A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sectPr w:rsidR="00642166" w:rsidRPr="00D8697A" w:rsidSect="00D86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78" w:rsidRDefault="00406C78" w:rsidP="00001E85">
      <w:r>
        <w:separator/>
      </w:r>
    </w:p>
  </w:endnote>
  <w:endnote w:type="continuationSeparator" w:id="0">
    <w:p w:rsidR="00406C78" w:rsidRDefault="00406C78" w:rsidP="000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9A" w:rsidRDefault="00000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Pr="00E920CD" w:rsidRDefault="00FC4992" w:rsidP="00E920CD">
    <w:pPr>
      <w:pStyle w:val="Stopka"/>
      <w:tabs>
        <w:tab w:val="clear" w:pos="4536"/>
        <w:tab w:val="clear" w:pos="9072"/>
        <w:tab w:val="right" w:pos="8504"/>
      </w:tabs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Default="00FC4992">
    <w:pPr>
      <w:pStyle w:val="Stopka"/>
    </w:pPr>
    <w:r w:rsidRPr="00141B8B"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2C0C909" wp14:editId="78ED3C14">
              <wp:simplePos x="0" y="0"/>
              <wp:positionH relativeFrom="column">
                <wp:posOffset>-88900</wp:posOffset>
              </wp:positionH>
              <wp:positionV relativeFrom="paragraph">
                <wp:posOffset>-187960</wp:posOffset>
              </wp:positionV>
              <wp:extent cx="3536315" cy="1031240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315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4992" w:rsidRPr="00AE0418" w:rsidRDefault="00FC4992" w:rsidP="00141B8B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infolinia 0 801 355 455  |  </w:t>
                          </w:r>
                          <w:hyperlink r:id="rId1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www.bosbank.pl</w:t>
                            </w:r>
                          </w:hyperlink>
                        </w:p>
                        <w:p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Sąd Rejonowy dla</w:t>
                          </w:r>
                          <w:r w:rsidRPr="00AE0418">
                            <w:rPr>
                              <w:rStyle w:val="apple-converted-space"/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hyperlink r:id="rId2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m.st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. Warszawy XII Wydział G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ospodarczy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Krajowego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Rejestru Sądowego I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KRS 0000015525 |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NIP 527 020 33 13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Kapitał zakładowy: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17CD" w:rsidRPr="00672151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929 476</w:t>
                          </w:r>
                          <w:r w:rsidR="004D17CD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r w:rsidR="004D17CD" w:rsidRPr="00672151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710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zł wpłacony w całości.</w:t>
                          </w:r>
                        </w:p>
                        <w:p w:rsidR="00FC4992" w:rsidRPr="00AE0418" w:rsidRDefault="00FC4992" w:rsidP="00141B8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0C90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-7pt;margin-top:-14.8pt;width:278.45pt;height:81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" filled="f" stroked="f" strokeweight=".5pt">
              <v:textbox>
                <w:txbxContent>
                  <w:p w:rsidR="00FC4992" w:rsidRPr="00AE0418" w:rsidRDefault="00FC4992" w:rsidP="00141B8B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infolinia 0 801 355 455  |  </w:t>
                    </w:r>
                    <w:hyperlink r:id="rId3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www.bosbank.pl</w:t>
                      </w:r>
                    </w:hyperlink>
                  </w:p>
                  <w:p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Sąd Rejonowy dla</w:t>
                    </w:r>
                    <w:r w:rsidRPr="00AE0418">
                      <w:rPr>
                        <w:rStyle w:val="apple-converted-space"/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hyperlink r:id="rId4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m.st</w:t>
                      </w:r>
                    </w:hyperlink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. Warszawy XII Wydział G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ospodarczy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Krajowego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Rejestru Sądowego I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KRS 0000015525 |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NIP 527 020 33 13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Kapitał zakładowy: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 w:rsidR="004D17CD" w:rsidRPr="00672151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929 476</w:t>
                    </w:r>
                    <w:r w:rsidR="004D17CD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r w:rsidR="004D17CD" w:rsidRPr="00672151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710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zł wpłacony w całości.</w:t>
                    </w:r>
                  </w:p>
                  <w:p w:rsidR="00FC4992" w:rsidRPr="00AE0418" w:rsidRDefault="00FC4992" w:rsidP="00141B8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41B8B">
      <w:rPr>
        <w:noProof/>
      </w:rPr>
      <w:drawing>
        <wp:anchor distT="0" distB="0" distL="114300" distR="114300" simplePos="0" relativeHeight="251681792" behindDoc="1" locked="0" layoutInCell="1" allowOverlap="1" wp14:anchorId="4026B4FD" wp14:editId="27FA3324">
          <wp:simplePos x="0" y="0"/>
          <wp:positionH relativeFrom="margin">
            <wp:posOffset>4747260</wp:posOffset>
          </wp:positionH>
          <wp:positionV relativeFrom="margin">
            <wp:posOffset>8653780</wp:posOffset>
          </wp:positionV>
          <wp:extent cx="1268730" cy="11366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ś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B8B">
      <w:rPr>
        <w:noProof/>
      </w:rPr>
      <w:drawing>
        <wp:anchor distT="0" distB="0" distL="114300" distR="114300" simplePos="0" relativeHeight="251671551" behindDoc="1" locked="0" layoutInCell="1" allowOverlap="1" wp14:anchorId="4488AEC4" wp14:editId="4AA56201">
          <wp:simplePos x="0" y="0"/>
          <wp:positionH relativeFrom="margin">
            <wp:posOffset>6350</wp:posOffset>
          </wp:positionH>
          <wp:positionV relativeFrom="margin">
            <wp:posOffset>8045450</wp:posOffset>
          </wp:positionV>
          <wp:extent cx="7375525" cy="1757045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459" r="-12340"/>
                  <a:stretch/>
                </pic:blipFill>
                <pic:spPr>
                  <a:xfrm>
                    <a:off x="0" y="0"/>
                    <a:ext cx="7375525" cy="17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992" w:rsidRDefault="00FC4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78" w:rsidRDefault="00406C78" w:rsidP="00001E85">
      <w:r>
        <w:separator/>
      </w:r>
    </w:p>
  </w:footnote>
  <w:footnote w:type="continuationSeparator" w:id="0">
    <w:p w:rsidR="00406C78" w:rsidRDefault="00406C78" w:rsidP="0000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9A" w:rsidRDefault="00000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9A" w:rsidRDefault="000002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Default="00FC4992">
    <w:pPr>
      <w:pStyle w:val="Nagwek"/>
    </w:pPr>
    <w:r w:rsidRPr="00141B8B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0050A52" wp14:editId="2C69A58F">
              <wp:simplePos x="0" y="0"/>
              <wp:positionH relativeFrom="column">
                <wp:posOffset>3119755</wp:posOffset>
              </wp:positionH>
              <wp:positionV relativeFrom="paragraph">
                <wp:posOffset>-140706</wp:posOffset>
              </wp:positionV>
              <wp:extent cx="2700020" cy="749935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020" cy="749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4992" w:rsidRPr="00EC20D2" w:rsidRDefault="00FC4992" w:rsidP="009478C3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C20D2">
                            <w:rPr>
                              <w:rFonts w:asciiTheme="minorHAnsi" w:hAnsiTheme="minorHAnsi" w:cs="Arial"/>
                              <w:b/>
                              <w:color w:val="00B050"/>
                              <w:sz w:val="16"/>
                              <w:szCs w:val="16"/>
                            </w:rPr>
                            <w:t>BANK OCHRONY ŚRODOWISKA S.A.</w:t>
                          </w:r>
                        </w:p>
                        <w:p w:rsidR="00FC4992" w:rsidRPr="002B0E38" w:rsidRDefault="00FC4992" w:rsidP="009478C3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0A5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45.65pt;margin-top:-11.1pt;width:212.6pt;height:5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" filled="f" stroked="f" strokeweight=".5pt">
              <v:textbox>
                <w:txbxContent>
                  <w:p w:rsidR="00FC4992" w:rsidRPr="00EC20D2" w:rsidRDefault="00FC4992" w:rsidP="009478C3">
                    <w:pPr>
                      <w:shd w:val="clear" w:color="auto" w:fill="FFFFFF"/>
                      <w:jc w:val="right"/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EC20D2">
                      <w:rPr>
                        <w:rFonts w:asciiTheme="minorHAnsi" w:hAnsiTheme="minorHAnsi" w:cs="Arial"/>
                        <w:b/>
                        <w:color w:val="00B050"/>
                        <w:sz w:val="16"/>
                        <w:szCs w:val="16"/>
                      </w:rPr>
                      <w:t>BANK OCHRONY ŚRODOWISKA S.A.</w:t>
                    </w:r>
                  </w:p>
                  <w:p w:rsidR="00FC4992" w:rsidRPr="002B0E38" w:rsidRDefault="00FC4992" w:rsidP="009478C3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41B8B">
      <w:rPr>
        <w:noProof/>
      </w:rPr>
      <w:drawing>
        <wp:anchor distT="0" distB="0" distL="114300" distR="114300" simplePos="0" relativeHeight="251672576" behindDoc="1" locked="0" layoutInCell="1" allowOverlap="1" wp14:anchorId="6C013A82" wp14:editId="062E8C16">
          <wp:simplePos x="0" y="0"/>
          <wp:positionH relativeFrom="column">
            <wp:posOffset>-1080135</wp:posOffset>
          </wp:positionH>
          <wp:positionV relativeFrom="paragraph">
            <wp:posOffset>-288925</wp:posOffset>
          </wp:positionV>
          <wp:extent cx="3092450" cy="824230"/>
          <wp:effectExtent l="0" t="0" r="0" b="0"/>
          <wp:wrapThrough wrapText="bothSides">
            <wp:wrapPolygon edited="0">
              <wp:start x="21600" y="21600"/>
              <wp:lineTo x="21600" y="4127"/>
              <wp:lineTo x="17741" y="4127"/>
              <wp:lineTo x="16677" y="5625"/>
              <wp:lineTo x="177" y="8620"/>
              <wp:lineTo x="177" y="11615"/>
              <wp:lineTo x="9758" y="13612"/>
              <wp:lineTo x="2839" y="21600"/>
              <wp:lineTo x="21600" y="2160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924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BEA"/>
    <w:multiLevelType w:val="hybridMultilevel"/>
    <w:tmpl w:val="5A9A21E2"/>
    <w:lvl w:ilvl="0" w:tplc="82AED4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AB2"/>
    <w:multiLevelType w:val="hybridMultilevel"/>
    <w:tmpl w:val="E1C02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65A"/>
    <w:multiLevelType w:val="hybridMultilevel"/>
    <w:tmpl w:val="907A0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B1F"/>
    <w:multiLevelType w:val="hybridMultilevel"/>
    <w:tmpl w:val="0BFE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914"/>
    <w:multiLevelType w:val="hybridMultilevel"/>
    <w:tmpl w:val="D3EE00A2"/>
    <w:lvl w:ilvl="0" w:tplc="983A78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E521FD"/>
    <w:multiLevelType w:val="hybridMultilevel"/>
    <w:tmpl w:val="39640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3BFC"/>
    <w:multiLevelType w:val="hybridMultilevel"/>
    <w:tmpl w:val="05E46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E0BCD"/>
    <w:multiLevelType w:val="hybridMultilevel"/>
    <w:tmpl w:val="A984A1BE"/>
    <w:lvl w:ilvl="0" w:tplc="68C85F3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62F6"/>
    <w:multiLevelType w:val="hybridMultilevel"/>
    <w:tmpl w:val="DA58FF80"/>
    <w:lvl w:ilvl="0" w:tplc="BB9CF3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E0F"/>
    <w:multiLevelType w:val="hybridMultilevel"/>
    <w:tmpl w:val="541892A2"/>
    <w:lvl w:ilvl="0" w:tplc="53EC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750"/>
    <w:multiLevelType w:val="hybridMultilevel"/>
    <w:tmpl w:val="72583B20"/>
    <w:lvl w:ilvl="0" w:tplc="E3D2ADBC">
      <w:start w:val="1"/>
      <w:numFmt w:val="bullet"/>
      <w:pStyle w:val="Listapunktowana3"/>
      <w:lvlText w:val="-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0FAD"/>
    <w:multiLevelType w:val="hybridMultilevel"/>
    <w:tmpl w:val="2B84C2D8"/>
    <w:lvl w:ilvl="0" w:tplc="32D0A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A3145E"/>
    <w:multiLevelType w:val="hybridMultilevel"/>
    <w:tmpl w:val="43E64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54790"/>
    <w:multiLevelType w:val="hybridMultilevel"/>
    <w:tmpl w:val="73FE7236"/>
    <w:lvl w:ilvl="0" w:tplc="F17E208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5CDC1D72"/>
    <w:multiLevelType w:val="hybridMultilevel"/>
    <w:tmpl w:val="9564C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C411F"/>
    <w:multiLevelType w:val="hybridMultilevel"/>
    <w:tmpl w:val="0E8C95AE"/>
    <w:lvl w:ilvl="0" w:tplc="CA5EE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93EF1"/>
    <w:multiLevelType w:val="hybridMultilevel"/>
    <w:tmpl w:val="2836E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7F9D"/>
    <w:multiLevelType w:val="hybridMultilevel"/>
    <w:tmpl w:val="541892A2"/>
    <w:lvl w:ilvl="0" w:tplc="53EC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221C"/>
    <w:multiLevelType w:val="hybridMultilevel"/>
    <w:tmpl w:val="A542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F7A5B"/>
    <w:multiLevelType w:val="hybridMultilevel"/>
    <w:tmpl w:val="193C7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8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14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85"/>
    <w:rsid w:val="0000029A"/>
    <w:rsid w:val="00000811"/>
    <w:rsid w:val="00001E85"/>
    <w:rsid w:val="00006D1C"/>
    <w:rsid w:val="0000728B"/>
    <w:rsid w:val="00010D2B"/>
    <w:rsid w:val="00024C80"/>
    <w:rsid w:val="0003219F"/>
    <w:rsid w:val="00033AD4"/>
    <w:rsid w:val="000432DC"/>
    <w:rsid w:val="0005007E"/>
    <w:rsid w:val="00053FA3"/>
    <w:rsid w:val="00070F9F"/>
    <w:rsid w:val="00073A52"/>
    <w:rsid w:val="00077826"/>
    <w:rsid w:val="00080A54"/>
    <w:rsid w:val="00095FA0"/>
    <w:rsid w:val="000A188A"/>
    <w:rsid w:val="000C70F5"/>
    <w:rsid w:val="000D26A1"/>
    <w:rsid w:val="000D4D78"/>
    <w:rsid w:val="000E1888"/>
    <w:rsid w:val="000E5831"/>
    <w:rsid w:val="000E7B9C"/>
    <w:rsid w:val="000F215F"/>
    <w:rsid w:val="000F78AF"/>
    <w:rsid w:val="00110ECB"/>
    <w:rsid w:val="00122FEF"/>
    <w:rsid w:val="00124BC1"/>
    <w:rsid w:val="00132B4D"/>
    <w:rsid w:val="0013632C"/>
    <w:rsid w:val="00140D66"/>
    <w:rsid w:val="00141B8B"/>
    <w:rsid w:val="00144391"/>
    <w:rsid w:val="00147789"/>
    <w:rsid w:val="00171740"/>
    <w:rsid w:val="00173DD5"/>
    <w:rsid w:val="0018655E"/>
    <w:rsid w:val="00192594"/>
    <w:rsid w:val="00192C86"/>
    <w:rsid w:val="001A3C8B"/>
    <w:rsid w:val="001A7F65"/>
    <w:rsid w:val="001E3792"/>
    <w:rsid w:val="00221BA5"/>
    <w:rsid w:val="00233DE8"/>
    <w:rsid w:val="00233F29"/>
    <w:rsid w:val="00246FFA"/>
    <w:rsid w:val="00253954"/>
    <w:rsid w:val="002547B0"/>
    <w:rsid w:val="002626E4"/>
    <w:rsid w:val="0026434F"/>
    <w:rsid w:val="00275C2B"/>
    <w:rsid w:val="00277818"/>
    <w:rsid w:val="002B0E38"/>
    <w:rsid w:val="00332240"/>
    <w:rsid w:val="00341BA1"/>
    <w:rsid w:val="00343498"/>
    <w:rsid w:val="0034735C"/>
    <w:rsid w:val="0035039E"/>
    <w:rsid w:val="00355134"/>
    <w:rsid w:val="00382D02"/>
    <w:rsid w:val="00397669"/>
    <w:rsid w:val="003A0649"/>
    <w:rsid w:val="003B423D"/>
    <w:rsid w:val="003D03F3"/>
    <w:rsid w:val="003D19B7"/>
    <w:rsid w:val="003E2D37"/>
    <w:rsid w:val="003F0A4C"/>
    <w:rsid w:val="00400EEB"/>
    <w:rsid w:val="0040642B"/>
    <w:rsid w:val="00406C78"/>
    <w:rsid w:val="0041153B"/>
    <w:rsid w:val="00424D87"/>
    <w:rsid w:val="004253E9"/>
    <w:rsid w:val="004309AC"/>
    <w:rsid w:val="004362C4"/>
    <w:rsid w:val="004516C4"/>
    <w:rsid w:val="00453173"/>
    <w:rsid w:val="0046062A"/>
    <w:rsid w:val="004631E2"/>
    <w:rsid w:val="004A5716"/>
    <w:rsid w:val="004A57FE"/>
    <w:rsid w:val="004B02A9"/>
    <w:rsid w:val="004C21CA"/>
    <w:rsid w:val="004C5F8C"/>
    <w:rsid w:val="004D17CD"/>
    <w:rsid w:val="00511CB1"/>
    <w:rsid w:val="0052344F"/>
    <w:rsid w:val="005539A3"/>
    <w:rsid w:val="005635BD"/>
    <w:rsid w:val="00564DB1"/>
    <w:rsid w:val="00576C3B"/>
    <w:rsid w:val="005B269E"/>
    <w:rsid w:val="005B58A0"/>
    <w:rsid w:val="005C765C"/>
    <w:rsid w:val="0060434B"/>
    <w:rsid w:val="00607D65"/>
    <w:rsid w:val="00610978"/>
    <w:rsid w:val="00642166"/>
    <w:rsid w:val="00644A13"/>
    <w:rsid w:val="00653AFA"/>
    <w:rsid w:val="0066541E"/>
    <w:rsid w:val="006763B9"/>
    <w:rsid w:val="006847CA"/>
    <w:rsid w:val="006A7388"/>
    <w:rsid w:val="006B54E9"/>
    <w:rsid w:val="006C4C58"/>
    <w:rsid w:val="006C7A40"/>
    <w:rsid w:val="006D3C3B"/>
    <w:rsid w:val="00711DC8"/>
    <w:rsid w:val="00714B30"/>
    <w:rsid w:val="00723FAC"/>
    <w:rsid w:val="00731645"/>
    <w:rsid w:val="00741A3B"/>
    <w:rsid w:val="0075583B"/>
    <w:rsid w:val="0076324B"/>
    <w:rsid w:val="0078007D"/>
    <w:rsid w:val="00783F78"/>
    <w:rsid w:val="007C169D"/>
    <w:rsid w:val="007C63F1"/>
    <w:rsid w:val="007E19F3"/>
    <w:rsid w:val="007F19B4"/>
    <w:rsid w:val="008070F3"/>
    <w:rsid w:val="00814A4A"/>
    <w:rsid w:val="00821EDE"/>
    <w:rsid w:val="0084066C"/>
    <w:rsid w:val="00850C6F"/>
    <w:rsid w:val="00855AEF"/>
    <w:rsid w:val="00882077"/>
    <w:rsid w:val="00886C20"/>
    <w:rsid w:val="008A0706"/>
    <w:rsid w:val="008B4BAE"/>
    <w:rsid w:val="008C44A5"/>
    <w:rsid w:val="008C51D9"/>
    <w:rsid w:val="008C6C11"/>
    <w:rsid w:val="008D1E8D"/>
    <w:rsid w:val="00914127"/>
    <w:rsid w:val="009275DC"/>
    <w:rsid w:val="009478C3"/>
    <w:rsid w:val="009566B3"/>
    <w:rsid w:val="00971F64"/>
    <w:rsid w:val="00972A8C"/>
    <w:rsid w:val="00992812"/>
    <w:rsid w:val="009A3307"/>
    <w:rsid w:val="009B23CE"/>
    <w:rsid w:val="009B7F10"/>
    <w:rsid w:val="009D537D"/>
    <w:rsid w:val="009D6BD5"/>
    <w:rsid w:val="009E365F"/>
    <w:rsid w:val="00A111E1"/>
    <w:rsid w:val="00A309E2"/>
    <w:rsid w:val="00A37173"/>
    <w:rsid w:val="00AA7CE8"/>
    <w:rsid w:val="00AC2FE6"/>
    <w:rsid w:val="00AC3840"/>
    <w:rsid w:val="00AE0418"/>
    <w:rsid w:val="00AE0C9B"/>
    <w:rsid w:val="00AF2E18"/>
    <w:rsid w:val="00AF4C01"/>
    <w:rsid w:val="00AF5348"/>
    <w:rsid w:val="00B02C14"/>
    <w:rsid w:val="00B5454E"/>
    <w:rsid w:val="00B75A0C"/>
    <w:rsid w:val="00B840D0"/>
    <w:rsid w:val="00B852A7"/>
    <w:rsid w:val="00BC38C4"/>
    <w:rsid w:val="00BC4FD8"/>
    <w:rsid w:val="00C05BD5"/>
    <w:rsid w:val="00C1700D"/>
    <w:rsid w:val="00C329C7"/>
    <w:rsid w:val="00C40EFC"/>
    <w:rsid w:val="00C67AA6"/>
    <w:rsid w:val="00C7204C"/>
    <w:rsid w:val="00CD6942"/>
    <w:rsid w:val="00CE287D"/>
    <w:rsid w:val="00CF2ED5"/>
    <w:rsid w:val="00CF7FC0"/>
    <w:rsid w:val="00D41C4F"/>
    <w:rsid w:val="00D504B2"/>
    <w:rsid w:val="00D66A17"/>
    <w:rsid w:val="00D8697A"/>
    <w:rsid w:val="00DB2127"/>
    <w:rsid w:val="00DB53DA"/>
    <w:rsid w:val="00DC209A"/>
    <w:rsid w:val="00DE7029"/>
    <w:rsid w:val="00E0613E"/>
    <w:rsid w:val="00E377B4"/>
    <w:rsid w:val="00E541AB"/>
    <w:rsid w:val="00E575E4"/>
    <w:rsid w:val="00E67570"/>
    <w:rsid w:val="00E7418B"/>
    <w:rsid w:val="00E869E8"/>
    <w:rsid w:val="00E920CD"/>
    <w:rsid w:val="00EA343E"/>
    <w:rsid w:val="00EB089D"/>
    <w:rsid w:val="00EB502A"/>
    <w:rsid w:val="00EC20D2"/>
    <w:rsid w:val="00EC75DC"/>
    <w:rsid w:val="00F01D1D"/>
    <w:rsid w:val="00F16FF3"/>
    <w:rsid w:val="00F26E8A"/>
    <w:rsid w:val="00F323A3"/>
    <w:rsid w:val="00F358F1"/>
    <w:rsid w:val="00F454C3"/>
    <w:rsid w:val="00F465BC"/>
    <w:rsid w:val="00F46871"/>
    <w:rsid w:val="00FB68F6"/>
    <w:rsid w:val="00FC2992"/>
    <w:rsid w:val="00FC47A4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FD1629"/>
  <w15:docId w15:val="{C23799B7-F743-4AE6-A717-D6CDDBD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21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E85"/>
  </w:style>
  <w:style w:type="paragraph" w:styleId="Stopka">
    <w:name w:val="footer"/>
    <w:basedOn w:val="Normalny"/>
    <w:link w:val="Stopka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E85"/>
  </w:style>
  <w:style w:type="paragraph" w:styleId="Tekstdymka">
    <w:name w:val="Balloon Text"/>
    <w:basedOn w:val="Normalny"/>
    <w:link w:val="TekstdymkaZnak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02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E7029"/>
  </w:style>
  <w:style w:type="paragraph" w:styleId="Tekstpodstawowy">
    <w:name w:val="Body Text"/>
    <w:basedOn w:val="Normalny"/>
    <w:link w:val="TekstpodstawowyZnak"/>
    <w:rsid w:val="001E3792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E3792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9A3307"/>
    <w:pPr>
      <w:ind w:left="720"/>
      <w:contextualSpacing/>
    </w:p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9A33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4C21C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5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rsid w:val="0075583B"/>
    <w:pPr>
      <w:numPr>
        <w:numId w:val="8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bank.pl/" TargetMode="External"/><Relationship Id="rId2" Type="http://schemas.openxmlformats.org/officeDocument/2006/relationships/hyperlink" Target="http://m.st/" TargetMode="External"/><Relationship Id="rId1" Type="http://schemas.openxmlformats.org/officeDocument/2006/relationships/hyperlink" Target="http://www.bosbank.pl/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m.s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B6989ECC684785A303C6FC769085" ma:contentTypeVersion="1" ma:contentTypeDescription="Utwórz nowy dokument." ma:contentTypeScope="" ma:versionID="1962c22eead8982230986b07f4d9c8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E110-266D-4438-AF48-4EFC38F8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D7AD20-677A-485F-B625-F9C42B7EC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AF56B-1EF8-4550-9F8F-A46809F17E7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7EBD5E-32C2-4ECE-988A-B79A1997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</dc:creator>
  <cp:lastModifiedBy>Sitek Agnieszka</cp:lastModifiedBy>
  <cp:revision>8</cp:revision>
  <cp:lastPrinted>2020-02-06T07:43:00Z</cp:lastPrinted>
  <dcterms:created xsi:type="dcterms:W3CDTF">2020-02-06T07:48:00Z</dcterms:created>
  <dcterms:modified xsi:type="dcterms:W3CDTF">2020-02-07T11:52:00Z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0x010100B642B6989ECC684785A303C6FC769085</vt:lpwstr>
  </property>
  <property fmtid="{D5CDD505-2E9C-101B-9397-08002B2CF9AE}" pid="3" name="MSIP_Label_da0d7ebb-8d5f-4d70-ab59-1b8ea1828e86_Enabled">
    <vt:lpwstr>True</vt:lpwstr>
  </property>
  <property fmtid="{D5CDD505-2E9C-101B-9397-08002B2CF9AE}" pid="4" name="MSIP_Label_da0d7ebb-8d5f-4d70-ab59-1b8ea1828e86_SiteId">
    <vt:lpwstr>f496e8ac-cda8-4c70-b009-f8e1cc805d20</vt:lpwstr>
  </property>
  <property fmtid="{D5CDD505-2E9C-101B-9397-08002B2CF9AE}" pid="5" name="MSIP_Label_da0d7ebb-8d5f-4d70-ab59-1b8ea1828e86_Owner">
    <vt:lpwstr>agnieszka.sitek@bosbank.pl</vt:lpwstr>
  </property>
  <property fmtid="{D5CDD505-2E9C-101B-9397-08002B2CF9AE}" pid="6" name="MSIP_Label_da0d7ebb-8d5f-4d70-ab59-1b8ea1828e86_SetDate">
    <vt:lpwstr>2020-01-09T08:20:55.0681011Z</vt:lpwstr>
  </property>
  <property fmtid="{D5CDD505-2E9C-101B-9397-08002B2CF9AE}" pid="7" name="MSIP_Label_da0d7ebb-8d5f-4d70-ab59-1b8ea1828e86_Name">
    <vt:lpwstr>BOŚ Jawne</vt:lpwstr>
  </property>
  <property fmtid="{D5CDD505-2E9C-101B-9397-08002B2CF9AE}" pid="8" name="MSIP_Label_da0d7ebb-8d5f-4d70-ab59-1b8ea1828e86_Application">
    <vt:lpwstr>Microsoft Azure Information Protection</vt:lpwstr>
  </property>
  <property fmtid="{D5CDD505-2E9C-101B-9397-08002B2CF9AE}" pid="9" name="MSIP_Label_da0d7ebb-8d5f-4d70-ab59-1b8ea1828e86_ActionId">
    <vt:lpwstr>e61b8f09-47f9-485a-b220-bb63f1b677c9</vt:lpwstr>
  </property>
  <property fmtid="{D5CDD505-2E9C-101B-9397-08002B2CF9AE}" pid="10" name="MSIP_Label_da0d7ebb-8d5f-4d70-ab59-1b8ea1828e86_Extended_MSFT_Method">
    <vt:lpwstr>Manual</vt:lpwstr>
  </property>
  <property fmtid="{D5CDD505-2E9C-101B-9397-08002B2CF9AE}" pid="11" name="Sensitivity">
    <vt:lpwstr>BOŚ Jawne</vt:lpwstr>
  </property>
</Properties>
</file>