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C1172" w14:textId="24665397" w:rsidR="00CE02BA" w:rsidRDefault="00292DAA" w:rsidP="00CE02BA">
      <w:pPr>
        <w:tabs>
          <w:tab w:val="center" w:pos="4536"/>
          <w:tab w:val="right" w:pos="9072"/>
        </w:tabs>
        <w:spacing w:after="120" w:line="240" w:lineRule="auto"/>
        <w:jc w:val="center"/>
        <w:rPr>
          <w:rFonts w:ascii="Arial" w:hAnsi="Arial" w:cs="Arial"/>
          <w:b/>
          <w:bCs/>
          <w:sz w:val="16"/>
          <w:szCs w:val="16"/>
        </w:rPr>
      </w:pPr>
      <w:bookmarkStart w:id="0" w:name="_Hlk182949494"/>
      <w:r w:rsidRPr="008710BC">
        <w:rPr>
          <w:rFonts w:ascii="Arial" w:hAnsi="Arial" w:cs="Arial"/>
          <w:b/>
          <w:bCs/>
          <w:sz w:val="16"/>
          <w:szCs w:val="16"/>
        </w:rPr>
        <w:t>REGULAMIN UDZIELANIA PRZEZ BANK OCHRONY ŚRODOWISKA S.A.</w:t>
      </w:r>
    </w:p>
    <w:p w14:paraId="171E7D2F" w14:textId="63A4B30B" w:rsidR="008055E1" w:rsidRPr="0086520B" w:rsidRDefault="00292DAA" w:rsidP="003E30D5">
      <w:pPr>
        <w:jc w:val="center"/>
        <w:rPr>
          <w:rFonts w:ascii="Arial" w:hAnsi="Arial" w:cs="Arial"/>
          <w:b/>
          <w:bCs/>
          <w:sz w:val="16"/>
          <w:szCs w:val="16"/>
        </w:rPr>
      </w:pPr>
      <w:bookmarkStart w:id="1" w:name="_Hlk203648312"/>
      <w:r w:rsidRPr="0086520B">
        <w:rPr>
          <w:rFonts w:ascii="Arial" w:hAnsi="Arial" w:cs="Arial"/>
          <w:b/>
          <w:bCs/>
          <w:sz w:val="16"/>
          <w:szCs w:val="16"/>
        </w:rPr>
        <w:t>PREFERENCYJNYCH POŻYCZEK W WOJEWÓDZTW</w:t>
      </w:r>
      <w:r w:rsidR="009E40EE">
        <w:rPr>
          <w:rFonts w:ascii="Arial" w:hAnsi="Arial" w:cs="Arial"/>
          <w:b/>
          <w:bCs/>
          <w:sz w:val="16"/>
          <w:szCs w:val="16"/>
        </w:rPr>
        <w:t>ACH</w:t>
      </w:r>
      <w:r w:rsidRPr="0086520B">
        <w:rPr>
          <w:rFonts w:ascii="Arial" w:hAnsi="Arial" w:cs="Arial"/>
          <w:b/>
          <w:bCs/>
          <w:sz w:val="16"/>
          <w:szCs w:val="16"/>
        </w:rPr>
        <w:t xml:space="preserve"> MAZOWIECKIM I ŚLĄSKIM </w:t>
      </w:r>
    </w:p>
    <w:bookmarkEnd w:id="0"/>
    <w:bookmarkEnd w:id="1"/>
    <w:p w14:paraId="53FCD31E" w14:textId="13FC0078" w:rsidR="00613AF4" w:rsidRPr="008710BC" w:rsidRDefault="00613AF4" w:rsidP="006A5090">
      <w:pPr>
        <w:spacing w:after="120" w:line="240" w:lineRule="auto"/>
        <w:jc w:val="center"/>
        <w:rPr>
          <w:rFonts w:ascii="Arial" w:hAnsi="Arial" w:cs="Arial"/>
          <w:sz w:val="16"/>
          <w:szCs w:val="16"/>
        </w:rPr>
      </w:pPr>
    </w:p>
    <w:p w14:paraId="0155FF72" w14:textId="3C0283EE" w:rsidR="000267CC" w:rsidRPr="008710BC" w:rsidRDefault="000267CC" w:rsidP="0079107D">
      <w:pPr>
        <w:pStyle w:val="Akapitzlist"/>
        <w:numPr>
          <w:ilvl w:val="0"/>
          <w:numId w:val="11"/>
        </w:numPr>
        <w:spacing w:after="120" w:line="240" w:lineRule="auto"/>
        <w:contextualSpacing w:val="0"/>
        <w:jc w:val="both"/>
        <w:rPr>
          <w:rFonts w:ascii="Arial" w:hAnsi="Arial" w:cs="Arial"/>
          <w:b/>
          <w:bCs/>
          <w:sz w:val="16"/>
          <w:szCs w:val="16"/>
        </w:rPr>
      </w:pPr>
      <w:r w:rsidRPr="008710BC">
        <w:rPr>
          <w:rFonts w:ascii="Arial" w:hAnsi="Arial" w:cs="Arial"/>
          <w:b/>
          <w:bCs/>
          <w:sz w:val="16"/>
          <w:szCs w:val="16"/>
        </w:rPr>
        <w:t>POSTANOWIENIA OGÓLNE</w:t>
      </w:r>
    </w:p>
    <w:p w14:paraId="4CE12CDF" w14:textId="5059269C" w:rsidR="00FD6520" w:rsidRDefault="00CE02BA" w:rsidP="008710BC">
      <w:pPr>
        <w:pStyle w:val="Akapitzlist"/>
        <w:numPr>
          <w:ilvl w:val="1"/>
          <w:numId w:val="11"/>
        </w:numPr>
        <w:spacing w:after="120" w:line="240" w:lineRule="auto"/>
        <w:ind w:left="431" w:hanging="431"/>
        <w:contextualSpacing w:val="0"/>
        <w:jc w:val="both"/>
        <w:rPr>
          <w:rFonts w:ascii="Arial" w:hAnsi="Arial" w:cs="Arial"/>
          <w:sz w:val="16"/>
          <w:szCs w:val="16"/>
        </w:rPr>
      </w:pPr>
      <w:r>
        <w:rPr>
          <w:rFonts w:ascii="Arial" w:hAnsi="Arial" w:cs="Arial"/>
          <w:sz w:val="16"/>
          <w:szCs w:val="16"/>
        </w:rPr>
        <w:t>[</w:t>
      </w:r>
      <w:r w:rsidR="00F300B8">
        <w:rPr>
          <w:rFonts w:ascii="Arial" w:hAnsi="Arial" w:cs="Arial"/>
          <w:b/>
          <w:bCs/>
          <w:sz w:val="16"/>
          <w:szCs w:val="16"/>
        </w:rPr>
        <w:t>P</w:t>
      </w:r>
      <w:r w:rsidR="004A223E" w:rsidRPr="008710BC">
        <w:rPr>
          <w:rFonts w:ascii="Arial" w:hAnsi="Arial" w:cs="Arial"/>
          <w:b/>
          <w:bCs/>
          <w:sz w:val="16"/>
          <w:szCs w:val="16"/>
        </w:rPr>
        <w:t>ożyczk</w:t>
      </w:r>
      <w:r w:rsidR="00C96907">
        <w:rPr>
          <w:rFonts w:ascii="Arial" w:hAnsi="Arial" w:cs="Arial"/>
          <w:b/>
          <w:bCs/>
          <w:sz w:val="16"/>
          <w:szCs w:val="16"/>
        </w:rPr>
        <w:t>a</w:t>
      </w:r>
      <w:r w:rsidR="00330D16">
        <w:rPr>
          <w:rFonts w:ascii="Arial" w:hAnsi="Arial" w:cs="Arial"/>
          <w:b/>
          <w:bCs/>
          <w:sz w:val="16"/>
          <w:szCs w:val="16"/>
        </w:rPr>
        <w:t>, Umowa pożyczki, Umowa</w:t>
      </w:r>
      <w:r w:rsidR="004A223E" w:rsidRPr="008710BC">
        <w:rPr>
          <w:rFonts w:ascii="Arial" w:hAnsi="Arial" w:cs="Arial"/>
          <w:sz w:val="16"/>
          <w:szCs w:val="16"/>
        </w:rPr>
        <w:t xml:space="preserve">] </w:t>
      </w:r>
      <w:r w:rsidR="00442E1D" w:rsidRPr="008710BC">
        <w:rPr>
          <w:rFonts w:ascii="Arial" w:hAnsi="Arial" w:cs="Arial"/>
          <w:sz w:val="16"/>
          <w:szCs w:val="16"/>
        </w:rPr>
        <w:t>R</w:t>
      </w:r>
      <w:r w:rsidR="00FD6520" w:rsidRPr="008710BC">
        <w:rPr>
          <w:rFonts w:ascii="Arial" w:hAnsi="Arial" w:cs="Arial"/>
          <w:sz w:val="16"/>
          <w:szCs w:val="16"/>
        </w:rPr>
        <w:t xml:space="preserve">egulamin określa podstawowe zasady i warunki udzielania </w:t>
      </w:r>
      <w:r w:rsidR="00F01FD8">
        <w:rPr>
          <w:rFonts w:ascii="Arial" w:hAnsi="Arial" w:cs="Arial"/>
          <w:sz w:val="16"/>
          <w:szCs w:val="16"/>
        </w:rPr>
        <w:t xml:space="preserve">Preferencyjnych </w:t>
      </w:r>
      <w:r w:rsidR="008D13D9" w:rsidRPr="008710BC">
        <w:rPr>
          <w:rFonts w:ascii="Arial" w:hAnsi="Arial" w:cs="Arial"/>
          <w:sz w:val="16"/>
          <w:szCs w:val="16"/>
        </w:rPr>
        <w:t>Pożycz</w:t>
      </w:r>
      <w:r w:rsidR="00F01FD8">
        <w:rPr>
          <w:rFonts w:ascii="Arial" w:hAnsi="Arial" w:cs="Arial"/>
          <w:sz w:val="16"/>
          <w:szCs w:val="16"/>
        </w:rPr>
        <w:t>ek</w:t>
      </w:r>
      <w:r w:rsidR="00F01FD8" w:rsidRPr="00F01FD8">
        <w:t xml:space="preserve"> </w:t>
      </w:r>
      <w:r w:rsidR="00F01FD8" w:rsidRPr="00F01FD8">
        <w:rPr>
          <w:rFonts w:ascii="Arial" w:hAnsi="Arial" w:cs="Arial"/>
          <w:sz w:val="16"/>
          <w:szCs w:val="16"/>
        </w:rPr>
        <w:t>w województw</w:t>
      </w:r>
      <w:r w:rsidR="0011275F">
        <w:rPr>
          <w:rFonts w:ascii="Arial" w:hAnsi="Arial" w:cs="Arial"/>
          <w:sz w:val="16"/>
          <w:szCs w:val="16"/>
        </w:rPr>
        <w:t>ach</w:t>
      </w:r>
      <w:r w:rsidR="00F01FD8" w:rsidRPr="00F01FD8">
        <w:rPr>
          <w:rFonts w:ascii="Arial" w:hAnsi="Arial" w:cs="Arial"/>
          <w:sz w:val="16"/>
          <w:szCs w:val="16"/>
        </w:rPr>
        <w:t xml:space="preserve"> mazowieckim i śląskim</w:t>
      </w:r>
      <w:r w:rsidR="00DF23EF">
        <w:rPr>
          <w:rFonts w:ascii="Arial" w:hAnsi="Arial" w:cs="Arial"/>
          <w:sz w:val="16"/>
          <w:szCs w:val="16"/>
        </w:rPr>
        <w:t>:</w:t>
      </w:r>
      <w:r w:rsidR="00F01FD8">
        <w:rPr>
          <w:rFonts w:ascii="Arial" w:hAnsi="Arial" w:cs="Arial"/>
          <w:sz w:val="16"/>
          <w:szCs w:val="16"/>
        </w:rPr>
        <w:t xml:space="preserve"> </w:t>
      </w:r>
    </w:p>
    <w:p w14:paraId="4E5C647F" w14:textId="1FD340FC" w:rsidR="00257693" w:rsidRDefault="00257693" w:rsidP="00257693">
      <w:pPr>
        <w:pStyle w:val="Akapitzlist"/>
        <w:spacing w:after="120" w:line="240" w:lineRule="auto"/>
        <w:ind w:left="431"/>
        <w:contextualSpacing w:val="0"/>
        <w:jc w:val="both"/>
        <w:rPr>
          <w:rFonts w:ascii="Arial" w:hAnsi="Arial" w:cs="Arial"/>
          <w:sz w:val="16"/>
          <w:szCs w:val="16"/>
        </w:rPr>
      </w:pPr>
      <w:r>
        <w:rPr>
          <w:rFonts w:ascii="Arial" w:hAnsi="Arial" w:cs="Arial"/>
          <w:sz w:val="16"/>
          <w:szCs w:val="16"/>
        </w:rPr>
        <w:t xml:space="preserve">1.1.1. Pożyczka na efektywność energetyczną </w:t>
      </w:r>
      <w:r w:rsidR="0009233E">
        <w:rPr>
          <w:rFonts w:ascii="Arial" w:hAnsi="Arial" w:cs="Arial"/>
          <w:sz w:val="16"/>
          <w:szCs w:val="16"/>
        </w:rPr>
        <w:t>(woj. Mazowieckie).</w:t>
      </w:r>
    </w:p>
    <w:p w14:paraId="31253BF4" w14:textId="5503DD2F" w:rsidR="0009233E" w:rsidRDefault="0009233E" w:rsidP="00257693">
      <w:pPr>
        <w:pStyle w:val="Akapitzlist"/>
        <w:spacing w:after="120" w:line="240" w:lineRule="auto"/>
        <w:ind w:left="431"/>
        <w:contextualSpacing w:val="0"/>
        <w:jc w:val="both"/>
        <w:rPr>
          <w:rFonts w:ascii="Arial" w:hAnsi="Arial" w:cs="Arial"/>
          <w:sz w:val="16"/>
          <w:szCs w:val="16"/>
        </w:rPr>
      </w:pPr>
      <w:r>
        <w:rPr>
          <w:rFonts w:ascii="Arial" w:hAnsi="Arial" w:cs="Arial"/>
          <w:sz w:val="16"/>
          <w:szCs w:val="16"/>
        </w:rPr>
        <w:t>1.1.2. Pożyczka na mobilność miejską (woj. Mazowieckie).</w:t>
      </w:r>
    </w:p>
    <w:p w14:paraId="396FEC6F" w14:textId="1BF7C648" w:rsidR="0009233E" w:rsidRDefault="0009233E" w:rsidP="00257693">
      <w:pPr>
        <w:pStyle w:val="Akapitzlist"/>
        <w:spacing w:after="120" w:line="240" w:lineRule="auto"/>
        <w:ind w:left="431"/>
        <w:contextualSpacing w:val="0"/>
        <w:jc w:val="both"/>
        <w:rPr>
          <w:rFonts w:ascii="Arial" w:hAnsi="Arial" w:cs="Arial"/>
          <w:sz w:val="16"/>
          <w:szCs w:val="16"/>
        </w:rPr>
      </w:pPr>
      <w:r>
        <w:rPr>
          <w:rFonts w:ascii="Arial" w:hAnsi="Arial" w:cs="Arial"/>
          <w:sz w:val="16"/>
          <w:szCs w:val="16"/>
        </w:rPr>
        <w:t>1.1.3. Pożyczka na efektywność energetyczną budynków użyteczności publicznej, mieszkalnych i przedsiębiorstw (woj. Śląskie).</w:t>
      </w:r>
    </w:p>
    <w:p w14:paraId="69BB128D" w14:textId="364133A3" w:rsidR="0009233E" w:rsidRPr="008710BC" w:rsidRDefault="0009233E" w:rsidP="004362D7">
      <w:pPr>
        <w:pStyle w:val="Akapitzlist"/>
        <w:spacing w:after="120" w:line="240" w:lineRule="auto"/>
        <w:ind w:left="431"/>
        <w:contextualSpacing w:val="0"/>
        <w:jc w:val="both"/>
        <w:rPr>
          <w:rFonts w:ascii="Arial" w:hAnsi="Arial" w:cs="Arial"/>
          <w:sz w:val="16"/>
          <w:szCs w:val="16"/>
        </w:rPr>
      </w:pPr>
      <w:r>
        <w:rPr>
          <w:rFonts w:ascii="Arial" w:hAnsi="Arial" w:cs="Arial"/>
          <w:sz w:val="16"/>
          <w:szCs w:val="16"/>
        </w:rPr>
        <w:t>1.1.4. Pożyczka na odnawialne źródła energii (OZE) dla subregionu północnego Śląska (woj. Śląskie).</w:t>
      </w:r>
    </w:p>
    <w:p w14:paraId="2DDDBDC2" w14:textId="1958E633" w:rsidR="00442E1D" w:rsidRPr="008710BC" w:rsidRDefault="00CE02BA" w:rsidP="008710BC">
      <w:pPr>
        <w:pStyle w:val="Akapitzlist"/>
        <w:numPr>
          <w:ilvl w:val="1"/>
          <w:numId w:val="11"/>
        </w:numPr>
        <w:spacing w:after="120" w:line="240" w:lineRule="auto"/>
        <w:ind w:left="431" w:hanging="431"/>
        <w:contextualSpacing w:val="0"/>
        <w:jc w:val="both"/>
        <w:rPr>
          <w:rFonts w:ascii="Arial" w:hAnsi="Arial" w:cs="Arial"/>
          <w:sz w:val="16"/>
          <w:szCs w:val="16"/>
        </w:rPr>
      </w:pPr>
      <w:r>
        <w:rPr>
          <w:rFonts w:ascii="Arial" w:hAnsi="Arial" w:cs="Arial"/>
          <w:sz w:val="16"/>
          <w:szCs w:val="16"/>
        </w:rPr>
        <w:t>[</w:t>
      </w:r>
      <w:r w:rsidR="004A223E" w:rsidRPr="008710BC">
        <w:rPr>
          <w:rFonts w:ascii="Arial" w:hAnsi="Arial" w:cs="Arial"/>
          <w:b/>
          <w:bCs/>
          <w:sz w:val="16"/>
          <w:szCs w:val="16"/>
        </w:rPr>
        <w:t xml:space="preserve">Fundusz </w:t>
      </w:r>
      <w:r w:rsidR="00E643A3" w:rsidRPr="008710BC">
        <w:rPr>
          <w:rFonts w:ascii="Arial" w:hAnsi="Arial" w:cs="Arial"/>
          <w:b/>
          <w:bCs/>
          <w:sz w:val="16"/>
          <w:szCs w:val="16"/>
        </w:rPr>
        <w:t>Powiernicz</w:t>
      </w:r>
      <w:r w:rsidR="00376441">
        <w:rPr>
          <w:rFonts w:ascii="Arial" w:hAnsi="Arial" w:cs="Arial"/>
          <w:b/>
          <w:bCs/>
          <w:sz w:val="16"/>
          <w:szCs w:val="16"/>
        </w:rPr>
        <w:t>y</w:t>
      </w:r>
      <w:r w:rsidR="004A223E" w:rsidRPr="008710BC">
        <w:rPr>
          <w:rFonts w:ascii="Arial" w:hAnsi="Arial" w:cs="Arial"/>
          <w:sz w:val="16"/>
          <w:szCs w:val="16"/>
        </w:rPr>
        <w:t xml:space="preserve">] </w:t>
      </w:r>
      <w:r w:rsidR="00F01FD8">
        <w:rPr>
          <w:rFonts w:ascii="Arial" w:hAnsi="Arial" w:cs="Arial"/>
          <w:sz w:val="16"/>
          <w:szCs w:val="16"/>
        </w:rPr>
        <w:t xml:space="preserve">Preferencyjne </w:t>
      </w:r>
      <w:r w:rsidR="00F01FD8" w:rsidRPr="008710BC">
        <w:rPr>
          <w:rFonts w:ascii="Arial" w:hAnsi="Arial" w:cs="Arial"/>
          <w:sz w:val="16"/>
          <w:szCs w:val="16"/>
        </w:rPr>
        <w:t>Pożycz</w:t>
      </w:r>
      <w:r w:rsidR="00F01FD8">
        <w:rPr>
          <w:rFonts w:ascii="Arial" w:hAnsi="Arial" w:cs="Arial"/>
          <w:sz w:val="16"/>
          <w:szCs w:val="16"/>
        </w:rPr>
        <w:t>ki</w:t>
      </w:r>
      <w:r w:rsidR="00F01FD8" w:rsidRPr="00F01FD8">
        <w:t xml:space="preserve"> </w:t>
      </w:r>
      <w:r w:rsidR="00F01FD8" w:rsidRPr="00F01FD8">
        <w:rPr>
          <w:rFonts w:ascii="Arial" w:hAnsi="Arial" w:cs="Arial"/>
          <w:sz w:val="16"/>
          <w:szCs w:val="16"/>
        </w:rPr>
        <w:t>w województw</w:t>
      </w:r>
      <w:r w:rsidR="0011275F">
        <w:rPr>
          <w:rFonts w:ascii="Arial" w:hAnsi="Arial" w:cs="Arial"/>
          <w:sz w:val="16"/>
          <w:szCs w:val="16"/>
        </w:rPr>
        <w:t>ach</w:t>
      </w:r>
      <w:r w:rsidR="00F01FD8" w:rsidRPr="00F01FD8">
        <w:rPr>
          <w:rFonts w:ascii="Arial" w:hAnsi="Arial" w:cs="Arial"/>
          <w:sz w:val="16"/>
          <w:szCs w:val="16"/>
        </w:rPr>
        <w:t xml:space="preserve"> mazowieckim i śląskim</w:t>
      </w:r>
      <w:r w:rsidR="00442E1D" w:rsidRPr="008710BC">
        <w:rPr>
          <w:rFonts w:ascii="Arial" w:hAnsi="Arial" w:cs="Arial"/>
          <w:sz w:val="16"/>
          <w:szCs w:val="16"/>
        </w:rPr>
        <w:t xml:space="preserve"> udzielane są przez Bank Ochrony Środowiska S.A. na podstawie </w:t>
      </w:r>
      <w:r w:rsidR="00E912E6" w:rsidRPr="00330D16">
        <w:rPr>
          <w:rFonts w:ascii="Arial" w:hAnsi="Arial" w:cs="Arial"/>
          <w:sz w:val="16"/>
          <w:szCs w:val="16"/>
        </w:rPr>
        <w:t>Um</w:t>
      </w:r>
      <w:r w:rsidR="00376441" w:rsidRPr="00330D16">
        <w:rPr>
          <w:rFonts w:ascii="Arial" w:hAnsi="Arial" w:cs="Arial"/>
          <w:sz w:val="16"/>
          <w:szCs w:val="16"/>
        </w:rPr>
        <w:t>owy</w:t>
      </w:r>
      <w:r w:rsidR="00E912E6" w:rsidRPr="00330D16">
        <w:rPr>
          <w:rFonts w:ascii="Arial" w:hAnsi="Arial" w:cs="Arial"/>
          <w:sz w:val="16"/>
          <w:szCs w:val="16"/>
        </w:rPr>
        <w:t xml:space="preserve"> Operacyjn</w:t>
      </w:r>
      <w:r w:rsidR="00376441" w:rsidRPr="00330D16">
        <w:rPr>
          <w:rFonts w:ascii="Arial" w:hAnsi="Arial" w:cs="Arial"/>
          <w:sz w:val="16"/>
          <w:szCs w:val="16"/>
        </w:rPr>
        <w:t>ej</w:t>
      </w:r>
      <w:r w:rsidR="003569F8" w:rsidRPr="008710BC">
        <w:rPr>
          <w:rFonts w:ascii="Arial" w:hAnsi="Arial" w:cs="Arial"/>
          <w:sz w:val="16"/>
          <w:szCs w:val="16"/>
        </w:rPr>
        <w:t xml:space="preserve"> </w:t>
      </w:r>
      <w:r w:rsidR="00EC1F2B" w:rsidRPr="008710BC">
        <w:rPr>
          <w:rFonts w:ascii="Arial" w:hAnsi="Arial" w:cs="Arial"/>
          <w:sz w:val="16"/>
          <w:szCs w:val="16"/>
        </w:rPr>
        <w:t>zawart</w:t>
      </w:r>
      <w:r w:rsidR="00376441">
        <w:rPr>
          <w:rFonts w:ascii="Arial" w:hAnsi="Arial" w:cs="Arial"/>
          <w:sz w:val="16"/>
          <w:szCs w:val="16"/>
        </w:rPr>
        <w:t>ej</w:t>
      </w:r>
      <w:r w:rsidR="00EC1F2B" w:rsidRPr="008710BC">
        <w:rPr>
          <w:rFonts w:ascii="Arial" w:hAnsi="Arial" w:cs="Arial"/>
          <w:sz w:val="16"/>
          <w:szCs w:val="16"/>
        </w:rPr>
        <w:t xml:space="preserve"> </w:t>
      </w:r>
      <w:r w:rsidR="003569F8" w:rsidRPr="008710BC">
        <w:rPr>
          <w:rFonts w:ascii="Arial" w:hAnsi="Arial" w:cs="Arial"/>
          <w:sz w:val="16"/>
          <w:szCs w:val="16"/>
        </w:rPr>
        <w:t xml:space="preserve">z </w:t>
      </w:r>
      <w:r w:rsidR="003E30D5">
        <w:rPr>
          <w:rFonts w:ascii="Arial" w:hAnsi="Arial" w:cs="Arial"/>
          <w:sz w:val="16"/>
          <w:szCs w:val="16"/>
        </w:rPr>
        <w:t>Europejskim Bankiem Inwestycyjnym</w:t>
      </w:r>
      <w:r w:rsidR="001A1780" w:rsidRPr="008710BC">
        <w:rPr>
          <w:rFonts w:ascii="Arial" w:hAnsi="Arial" w:cs="Arial"/>
          <w:sz w:val="16"/>
          <w:szCs w:val="16"/>
        </w:rPr>
        <w:t xml:space="preserve"> </w:t>
      </w:r>
      <w:r w:rsidR="003569F8" w:rsidRPr="008710BC">
        <w:rPr>
          <w:rFonts w:ascii="Arial" w:hAnsi="Arial" w:cs="Arial"/>
          <w:sz w:val="16"/>
          <w:szCs w:val="16"/>
        </w:rPr>
        <w:t>i</w:t>
      </w:r>
      <w:r w:rsidR="006D5C8A" w:rsidRPr="008710BC">
        <w:rPr>
          <w:rFonts w:ascii="Arial" w:hAnsi="Arial" w:cs="Arial"/>
          <w:sz w:val="16"/>
          <w:szCs w:val="16"/>
        </w:rPr>
        <w:t> </w:t>
      </w:r>
      <w:r w:rsidR="003569F8" w:rsidRPr="008710BC">
        <w:rPr>
          <w:rFonts w:ascii="Arial" w:hAnsi="Arial" w:cs="Arial"/>
          <w:sz w:val="16"/>
          <w:szCs w:val="16"/>
        </w:rPr>
        <w:t>dotycząc</w:t>
      </w:r>
      <w:r w:rsidR="00376441">
        <w:rPr>
          <w:rFonts w:ascii="Arial" w:hAnsi="Arial" w:cs="Arial"/>
          <w:sz w:val="16"/>
          <w:szCs w:val="16"/>
        </w:rPr>
        <w:t>ej</w:t>
      </w:r>
      <w:r w:rsidR="003569F8" w:rsidRPr="008710BC">
        <w:rPr>
          <w:rFonts w:ascii="Arial" w:hAnsi="Arial" w:cs="Arial"/>
          <w:sz w:val="16"/>
          <w:szCs w:val="16"/>
        </w:rPr>
        <w:t xml:space="preserve"> wykorzystania środków </w:t>
      </w:r>
      <w:r w:rsidR="003E30D5">
        <w:rPr>
          <w:rFonts w:ascii="Arial" w:hAnsi="Arial" w:cs="Arial"/>
          <w:sz w:val="16"/>
          <w:szCs w:val="16"/>
        </w:rPr>
        <w:t xml:space="preserve">publicznych stanowiących </w:t>
      </w:r>
      <w:r w:rsidR="000E33B5" w:rsidRPr="000E33B5">
        <w:rPr>
          <w:rFonts w:ascii="Arial" w:hAnsi="Arial" w:cs="Arial"/>
          <w:sz w:val="16"/>
          <w:szCs w:val="16"/>
        </w:rPr>
        <w:t>Fundusze (tj. Europejski Fundusz Rozwoju Regionalnego [„EFRR”]) pochodzące z program</w:t>
      </w:r>
      <w:r w:rsidR="00A933E3">
        <w:rPr>
          <w:rFonts w:ascii="Arial" w:hAnsi="Arial" w:cs="Arial"/>
          <w:sz w:val="16"/>
          <w:szCs w:val="16"/>
        </w:rPr>
        <w:t>ów</w:t>
      </w:r>
      <w:r w:rsidR="000E33B5" w:rsidRPr="000E33B5">
        <w:rPr>
          <w:rFonts w:ascii="Arial" w:hAnsi="Arial" w:cs="Arial"/>
          <w:sz w:val="16"/>
          <w:szCs w:val="16"/>
        </w:rPr>
        <w:t xml:space="preserve"> Fundusze Europejskie dla Mazowsza 2021-2027</w:t>
      </w:r>
      <w:r w:rsidR="00981961">
        <w:rPr>
          <w:rFonts w:ascii="Arial" w:hAnsi="Arial" w:cs="Arial"/>
          <w:sz w:val="16"/>
          <w:szCs w:val="16"/>
        </w:rPr>
        <w:t xml:space="preserve"> (FEM)</w:t>
      </w:r>
      <w:r w:rsidR="00F01FD8">
        <w:rPr>
          <w:rFonts w:ascii="Arial" w:hAnsi="Arial" w:cs="Arial"/>
          <w:sz w:val="16"/>
          <w:szCs w:val="16"/>
        </w:rPr>
        <w:t xml:space="preserve">, oraz </w:t>
      </w:r>
      <w:r w:rsidR="00A933E3">
        <w:rPr>
          <w:rFonts w:ascii="Arial" w:hAnsi="Arial" w:cs="Arial"/>
          <w:sz w:val="16"/>
          <w:szCs w:val="16"/>
        </w:rPr>
        <w:t>Fundusze Europejskie dla Śląskiego 2021-2027</w:t>
      </w:r>
      <w:r w:rsidR="00981961">
        <w:rPr>
          <w:rFonts w:ascii="Arial" w:hAnsi="Arial" w:cs="Arial"/>
          <w:sz w:val="16"/>
          <w:szCs w:val="16"/>
        </w:rPr>
        <w:t xml:space="preserve"> (FESL)</w:t>
      </w:r>
      <w:r w:rsidR="00493578">
        <w:rPr>
          <w:rFonts w:ascii="Arial" w:hAnsi="Arial" w:cs="Arial"/>
          <w:sz w:val="16"/>
          <w:szCs w:val="16"/>
        </w:rPr>
        <w:t xml:space="preserve"> oraz Wkładów Krajowych Instytucji Zarządzających</w:t>
      </w:r>
      <w:r w:rsidR="00981961">
        <w:rPr>
          <w:rFonts w:ascii="Arial" w:hAnsi="Arial" w:cs="Arial"/>
          <w:sz w:val="16"/>
          <w:szCs w:val="16"/>
        </w:rPr>
        <w:t>.</w:t>
      </w:r>
    </w:p>
    <w:p w14:paraId="3BCFA329" w14:textId="2894CD2B" w:rsidR="004A223E" w:rsidRPr="008710BC" w:rsidRDefault="004A223E"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Charakter prawny Regulaminu – wzorzec umowy</w:t>
      </w:r>
      <w:r w:rsidRPr="008710BC">
        <w:rPr>
          <w:rFonts w:ascii="Arial" w:hAnsi="Arial" w:cs="Arial"/>
          <w:sz w:val="16"/>
          <w:szCs w:val="16"/>
        </w:rPr>
        <w:t>] Niniejszy „</w:t>
      </w:r>
      <w:r w:rsidR="000E33B5">
        <w:rPr>
          <w:rFonts w:ascii="Arial" w:hAnsi="Arial" w:cs="Arial"/>
          <w:sz w:val="16"/>
          <w:szCs w:val="16"/>
        </w:rPr>
        <w:t>Regulamin u</w:t>
      </w:r>
      <w:r w:rsidR="000E33B5" w:rsidRPr="008710BC">
        <w:rPr>
          <w:rFonts w:ascii="Arial" w:hAnsi="Arial" w:cs="Arial"/>
          <w:sz w:val="16"/>
          <w:szCs w:val="16"/>
        </w:rPr>
        <w:t xml:space="preserve">dzielania </w:t>
      </w:r>
      <w:r w:rsidR="00F01FD8">
        <w:rPr>
          <w:rFonts w:ascii="Arial" w:hAnsi="Arial" w:cs="Arial"/>
          <w:sz w:val="16"/>
          <w:szCs w:val="16"/>
        </w:rPr>
        <w:t xml:space="preserve">Preferencyjnych </w:t>
      </w:r>
      <w:r w:rsidR="00F01FD8" w:rsidRPr="008710BC">
        <w:rPr>
          <w:rFonts w:ascii="Arial" w:hAnsi="Arial" w:cs="Arial"/>
          <w:sz w:val="16"/>
          <w:szCs w:val="16"/>
        </w:rPr>
        <w:t>Pożycz</w:t>
      </w:r>
      <w:r w:rsidR="00F01FD8">
        <w:rPr>
          <w:rFonts w:ascii="Arial" w:hAnsi="Arial" w:cs="Arial"/>
          <w:sz w:val="16"/>
          <w:szCs w:val="16"/>
        </w:rPr>
        <w:t>ek</w:t>
      </w:r>
      <w:r w:rsidR="00F01FD8" w:rsidRPr="00F01FD8">
        <w:t xml:space="preserve"> </w:t>
      </w:r>
      <w:r w:rsidR="00F01FD8" w:rsidRPr="00F01FD8">
        <w:rPr>
          <w:rFonts w:ascii="Arial" w:hAnsi="Arial" w:cs="Arial"/>
          <w:sz w:val="16"/>
          <w:szCs w:val="16"/>
        </w:rPr>
        <w:t>w</w:t>
      </w:r>
      <w:r w:rsidR="00250D2A">
        <w:rPr>
          <w:rFonts w:ascii="Arial" w:hAnsi="Arial" w:cs="Arial"/>
          <w:sz w:val="16"/>
          <w:szCs w:val="16"/>
        </w:rPr>
        <w:t> </w:t>
      </w:r>
      <w:r w:rsidR="00F01FD8" w:rsidRPr="00F01FD8">
        <w:rPr>
          <w:rFonts w:ascii="Arial" w:hAnsi="Arial" w:cs="Arial"/>
          <w:sz w:val="16"/>
          <w:szCs w:val="16"/>
        </w:rPr>
        <w:t>województw</w:t>
      </w:r>
      <w:r w:rsidR="0011275F">
        <w:rPr>
          <w:rFonts w:ascii="Arial" w:hAnsi="Arial" w:cs="Arial"/>
          <w:sz w:val="16"/>
          <w:szCs w:val="16"/>
        </w:rPr>
        <w:t>ach</w:t>
      </w:r>
      <w:r w:rsidR="00F01FD8" w:rsidRPr="00F01FD8">
        <w:rPr>
          <w:rFonts w:ascii="Arial" w:hAnsi="Arial" w:cs="Arial"/>
          <w:sz w:val="16"/>
          <w:szCs w:val="16"/>
        </w:rPr>
        <w:t xml:space="preserve"> mazowieckim i śląskim</w:t>
      </w:r>
      <w:r w:rsidR="000E33B5" w:rsidRPr="000E33B5">
        <w:rPr>
          <w:rFonts w:ascii="Arial" w:hAnsi="Arial" w:cs="Arial"/>
          <w:sz w:val="16"/>
          <w:szCs w:val="16"/>
        </w:rPr>
        <w:t>.</w:t>
      </w:r>
      <w:r w:rsidRPr="000E33B5">
        <w:rPr>
          <w:rFonts w:ascii="Arial" w:hAnsi="Arial" w:cs="Arial"/>
          <w:sz w:val="16"/>
          <w:szCs w:val="16"/>
        </w:rPr>
        <w:t>”</w:t>
      </w:r>
      <w:r w:rsidRPr="008710BC">
        <w:rPr>
          <w:rFonts w:ascii="Arial" w:hAnsi="Arial" w:cs="Arial"/>
          <w:sz w:val="16"/>
          <w:szCs w:val="16"/>
        </w:rPr>
        <w:t xml:space="preserve"> („Regulamin”) stanowi wzorzec umowy w rozumieniu art. 384 ustawy z dnia 23 kwietnia 1964 r. Kodeks cywilny („Kodeks Cywilny”), ustalony przez Bank Ochrony Środowiska S.A. na mocy uchwały Zarządu Banku, stanowiący integralną część Umowy odwołującej się do Regulaminu.</w:t>
      </w:r>
      <w:r w:rsidR="005A3AD8" w:rsidRPr="008710BC">
        <w:rPr>
          <w:rFonts w:ascii="Arial" w:hAnsi="Arial" w:cs="Arial"/>
          <w:sz w:val="16"/>
          <w:szCs w:val="16"/>
        </w:rPr>
        <w:t xml:space="preserve"> W przypadku rozbieżności pomiędzy postanowienia</w:t>
      </w:r>
      <w:r w:rsidR="00E4000A" w:rsidRPr="008710BC">
        <w:rPr>
          <w:rFonts w:ascii="Arial" w:hAnsi="Arial" w:cs="Arial"/>
          <w:sz w:val="16"/>
          <w:szCs w:val="16"/>
        </w:rPr>
        <w:t>mi</w:t>
      </w:r>
      <w:r w:rsidR="005A3AD8" w:rsidRPr="008710BC">
        <w:rPr>
          <w:rFonts w:ascii="Arial" w:hAnsi="Arial" w:cs="Arial"/>
          <w:sz w:val="16"/>
          <w:szCs w:val="16"/>
        </w:rPr>
        <w:t xml:space="preserve"> Regulaminu i Umowy stosuje się postanowienia Umowy.</w:t>
      </w:r>
    </w:p>
    <w:p w14:paraId="27B3257A" w14:textId="2118A36E" w:rsidR="004A223E" w:rsidRPr="008710BC" w:rsidRDefault="004A223E"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Sposób udostępniania Regulaminu</w:t>
      </w:r>
      <w:r w:rsidRPr="008710BC">
        <w:rPr>
          <w:rFonts w:ascii="Arial" w:hAnsi="Arial" w:cs="Arial"/>
          <w:sz w:val="16"/>
          <w:szCs w:val="16"/>
        </w:rPr>
        <w:t>] Bank udostępnia Klientowi Regulamin poprzez doręczenie Regulaminu Klientowi przed zawarciem Umowy</w:t>
      </w:r>
    </w:p>
    <w:p w14:paraId="1EB17B09" w14:textId="7A3F6E5B" w:rsidR="004A223E" w:rsidRPr="008710BC" w:rsidRDefault="004A223E"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Podpisanie Regulaminu</w:t>
      </w:r>
      <w:r w:rsidRPr="008710BC">
        <w:rPr>
          <w:rFonts w:ascii="Arial" w:hAnsi="Arial" w:cs="Arial"/>
          <w:sz w:val="16"/>
          <w:szCs w:val="16"/>
        </w:rPr>
        <w:t xml:space="preserve">] Niezależnie od obowiązywania Regulaminu na podstawie art. 384 Kodeksu Cywilnego, Bank może zażądać, aby Klient dodatkowo złożył oświadczenie o akceptacji Regulaminu poprzez złożenie podpisu pod treścią Regulaminu. </w:t>
      </w:r>
    </w:p>
    <w:p w14:paraId="176BC950" w14:textId="0D547FD2" w:rsidR="004A223E" w:rsidRPr="008710BC" w:rsidRDefault="004A223E"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Definic</w:t>
      </w:r>
      <w:r w:rsidR="004362D7">
        <w:rPr>
          <w:rFonts w:ascii="Arial" w:hAnsi="Arial" w:cs="Arial"/>
          <w:b/>
          <w:bCs/>
          <w:sz w:val="16"/>
          <w:szCs w:val="16"/>
        </w:rPr>
        <w:t>je</w:t>
      </w:r>
      <w:r w:rsidRPr="008710BC">
        <w:rPr>
          <w:rFonts w:ascii="Arial" w:hAnsi="Arial" w:cs="Arial"/>
          <w:sz w:val="16"/>
          <w:szCs w:val="16"/>
        </w:rPr>
        <w:t>] Określenia pisane wielkimi literami, użyte w Umowie i Regulaminie, mają dla celów związanych z Umową następujące znaczenie:</w:t>
      </w:r>
    </w:p>
    <w:tbl>
      <w:tblPr>
        <w:tblStyle w:val="Tabela-Siatka"/>
        <w:tblW w:w="8997" w:type="dxa"/>
        <w:tblInd w:w="137" w:type="dxa"/>
        <w:tblLook w:val="04A0" w:firstRow="1" w:lastRow="0" w:firstColumn="1" w:lastColumn="0" w:noHBand="0" w:noVBand="1"/>
      </w:tblPr>
      <w:tblGrid>
        <w:gridCol w:w="993"/>
        <w:gridCol w:w="2974"/>
        <w:gridCol w:w="5030"/>
      </w:tblGrid>
      <w:tr w:rsidR="00782066" w:rsidRPr="008710BC" w14:paraId="482E34BB" w14:textId="77777777" w:rsidTr="00D63B94">
        <w:tc>
          <w:tcPr>
            <w:tcW w:w="993" w:type="dxa"/>
            <w:tcBorders>
              <w:right w:val="nil"/>
            </w:tcBorders>
          </w:tcPr>
          <w:p w14:paraId="56EE805B" w14:textId="77777777" w:rsidR="004A223E" w:rsidRPr="008710BC" w:rsidRDefault="004A223E" w:rsidP="0079107D">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16BF085D" w14:textId="5C5EFC0A" w:rsidR="004A223E" w:rsidRPr="008710BC" w:rsidRDefault="004A223E" w:rsidP="006A5090">
            <w:pPr>
              <w:spacing w:after="120"/>
              <w:jc w:val="both"/>
              <w:rPr>
                <w:rFonts w:ascii="Arial" w:hAnsi="Arial" w:cs="Arial"/>
                <w:sz w:val="16"/>
                <w:szCs w:val="16"/>
              </w:rPr>
            </w:pPr>
            <w:r w:rsidRPr="008710BC">
              <w:rPr>
                <w:rFonts w:ascii="Arial" w:hAnsi="Arial" w:cs="Arial"/>
                <w:b/>
                <w:bCs/>
                <w:sz w:val="16"/>
                <w:szCs w:val="16"/>
              </w:rPr>
              <w:t>Bank</w:t>
            </w:r>
            <w:r w:rsidR="00B257D5" w:rsidRPr="008710BC">
              <w:rPr>
                <w:rFonts w:ascii="Arial" w:hAnsi="Arial" w:cs="Arial"/>
                <w:b/>
                <w:bCs/>
                <w:sz w:val="16"/>
                <w:szCs w:val="16"/>
              </w:rPr>
              <w:t>/BOŚ</w:t>
            </w:r>
          </w:p>
        </w:tc>
        <w:tc>
          <w:tcPr>
            <w:tcW w:w="5030" w:type="dxa"/>
            <w:vAlign w:val="center"/>
          </w:tcPr>
          <w:p w14:paraId="39B0A171" w14:textId="433C6D45" w:rsidR="004A223E" w:rsidRPr="008710BC" w:rsidRDefault="004A223E" w:rsidP="006A5090">
            <w:pPr>
              <w:spacing w:after="120"/>
              <w:jc w:val="both"/>
              <w:rPr>
                <w:rFonts w:ascii="Arial" w:hAnsi="Arial" w:cs="Arial"/>
                <w:sz w:val="16"/>
                <w:szCs w:val="16"/>
              </w:rPr>
            </w:pPr>
            <w:r w:rsidRPr="008710BC">
              <w:rPr>
                <w:rFonts w:ascii="Arial" w:hAnsi="Arial" w:cs="Arial"/>
                <w:sz w:val="16"/>
                <w:szCs w:val="16"/>
              </w:rPr>
              <w:t>Bank Ochrony Środowiska S</w:t>
            </w:r>
            <w:r w:rsidR="00B257D5" w:rsidRPr="008710BC">
              <w:rPr>
                <w:rFonts w:ascii="Arial" w:hAnsi="Arial" w:cs="Arial"/>
                <w:sz w:val="16"/>
                <w:szCs w:val="16"/>
              </w:rPr>
              <w:t>półka</w:t>
            </w:r>
            <w:r w:rsidR="005E407E" w:rsidRPr="008710BC">
              <w:rPr>
                <w:rFonts w:ascii="Arial" w:hAnsi="Arial" w:cs="Arial"/>
                <w:sz w:val="16"/>
                <w:szCs w:val="16"/>
              </w:rPr>
              <w:t xml:space="preserve"> </w:t>
            </w:r>
            <w:r w:rsidRPr="008710BC">
              <w:rPr>
                <w:rFonts w:ascii="Arial" w:hAnsi="Arial" w:cs="Arial"/>
                <w:sz w:val="16"/>
                <w:szCs w:val="16"/>
              </w:rPr>
              <w:t>A</w:t>
            </w:r>
            <w:r w:rsidR="00B257D5" w:rsidRPr="008710BC">
              <w:rPr>
                <w:rFonts w:ascii="Arial" w:hAnsi="Arial" w:cs="Arial"/>
                <w:sz w:val="16"/>
                <w:szCs w:val="16"/>
              </w:rPr>
              <w:t>kcyjna</w:t>
            </w:r>
            <w:r w:rsidRPr="008710BC">
              <w:rPr>
                <w:rFonts w:ascii="Arial" w:hAnsi="Arial" w:cs="Arial"/>
                <w:sz w:val="16"/>
                <w:szCs w:val="16"/>
              </w:rPr>
              <w:t xml:space="preserve"> z siedzibą w Warszawie</w:t>
            </w:r>
            <w:r w:rsidR="00D053D2" w:rsidRPr="008710BC">
              <w:rPr>
                <w:rFonts w:ascii="Arial" w:hAnsi="Arial" w:cs="Arial"/>
                <w:sz w:val="16"/>
                <w:szCs w:val="16"/>
              </w:rPr>
              <w:t xml:space="preserve"> pełniący rolę P</w:t>
            </w:r>
            <w:r w:rsidR="00154547">
              <w:rPr>
                <w:rFonts w:ascii="Arial" w:hAnsi="Arial" w:cs="Arial"/>
                <w:sz w:val="16"/>
                <w:szCs w:val="16"/>
              </w:rPr>
              <w:t>ośrednika</w:t>
            </w:r>
            <w:r w:rsidR="00D053D2" w:rsidRPr="008710BC">
              <w:rPr>
                <w:rFonts w:ascii="Arial" w:hAnsi="Arial" w:cs="Arial"/>
                <w:sz w:val="16"/>
                <w:szCs w:val="16"/>
              </w:rPr>
              <w:t xml:space="preserve"> Finansującego </w:t>
            </w:r>
            <w:r w:rsidR="00167EFC" w:rsidRPr="008710BC">
              <w:rPr>
                <w:rFonts w:ascii="Arial" w:hAnsi="Arial" w:cs="Arial"/>
                <w:sz w:val="16"/>
                <w:szCs w:val="16"/>
              </w:rPr>
              <w:t xml:space="preserve">wdrażającego Instrument Finansowy </w:t>
            </w:r>
            <w:r w:rsidR="00B26AA6">
              <w:rPr>
                <w:rFonts w:ascii="Arial" w:hAnsi="Arial" w:cs="Arial"/>
                <w:sz w:val="16"/>
                <w:szCs w:val="16"/>
              </w:rPr>
              <w:t xml:space="preserve">Preferencyjną </w:t>
            </w:r>
            <w:r w:rsidR="00167EFC" w:rsidRPr="00ED44B1">
              <w:rPr>
                <w:rFonts w:ascii="Arial" w:hAnsi="Arial" w:cs="Arial"/>
                <w:sz w:val="16"/>
                <w:szCs w:val="16"/>
              </w:rPr>
              <w:t>Pożyczk</w:t>
            </w:r>
            <w:r w:rsidR="0011275F">
              <w:rPr>
                <w:rFonts w:ascii="Arial" w:hAnsi="Arial" w:cs="Arial"/>
                <w:sz w:val="16"/>
                <w:szCs w:val="16"/>
              </w:rPr>
              <w:t>ę</w:t>
            </w:r>
            <w:r w:rsidR="00167EFC" w:rsidRPr="00ED44B1">
              <w:rPr>
                <w:rFonts w:ascii="Arial" w:hAnsi="Arial" w:cs="Arial"/>
                <w:sz w:val="16"/>
                <w:szCs w:val="16"/>
              </w:rPr>
              <w:t xml:space="preserve"> </w:t>
            </w:r>
            <w:r w:rsidR="00B26AA6" w:rsidRPr="00ED44B1">
              <w:rPr>
                <w:rFonts w:ascii="Arial" w:hAnsi="Arial" w:cs="Arial"/>
                <w:sz w:val="16"/>
                <w:szCs w:val="16"/>
              </w:rPr>
              <w:t>w województw</w:t>
            </w:r>
            <w:r w:rsidR="0011275F">
              <w:rPr>
                <w:rFonts w:ascii="Arial" w:hAnsi="Arial" w:cs="Arial"/>
                <w:sz w:val="16"/>
                <w:szCs w:val="16"/>
              </w:rPr>
              <w:t>ach</w:t>
            </w:r>
            <w:r w:rsidR="00B26AA6" w:rsidRPr="00ED44B1">
              <w:rPr>
                <w:rFonts w:ascii="Arial" w:hAnsi="Arial" w:cs="Arial"/>
                <w:sz w:val="16"/>
                <w:szCs w:val="16"/>
              </w:rPr>
              <w:t xml:space="preserve"> mazowieckim i śląskim</w:t>
            </w:r>
          </w:p>
        </w:tc>
      </w:tr>
      <w:tr w:rsidR="00A261E9" w:rsidRPr="008710BC" w14:paraId="3D9840FF" w14:textId="77777777" w:rsidTr="00D63B94">
        <w:tc>
          <w:tcPr>
            <w:tcW w:w="993" w:type="dxa"/>
            <w:tcBorders>
              <w:right w:val="nil"/>
            </w:tcBorders>
          </w:tcPr>
          <w:p w14:paraId="70457672" w14:textId="77777777" w:rsidR="00A261E9" w:rsidRPr="008710BC" w:rsidRDefault="00A261E9" w:rsidP="0079107D">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33DDDA37" w14:textId="2A5E53A9" w:rsidR="00A261E9" w:rsidRPr="008710BC" w:rsidRDefault="00A261E9" w:rsidP="006A5090">
            <w:pPr>
              <w:spacing w:after="120"/>
              <w:jc w:val="both"/>
              <w:rPr>
                <w:rFonts w:ascii="Arial" w:hAnsi="Arial" w:cs="Arial"/>
                <w:b/>
                <w:bCs/>
                <w:sz w:val="16"/>
                <w:szCs w:val="16"/>
              </w:rPr>
            </w:pPr>
            <w:r>
              <w:rPr>
                <w:rFonts w:ascii="Arial" w:hAnsi="Arial" w:cs="Arial"/>
                <w:b/>
                <w:bCs/>
                <w:sz w:val="16"/>
                <w:szCs w:val="16"/>
              </w:rPr>
              <w:t>Dotacja</w:t>
            </w:r>
          </w:p>
        </w:tc>
        <w:tc>
          <w:tcPr>
            <w:tcW w:w="5030" w:type="dxa"/>
            <w:vAlign w:val="center"/>
          </w:tcPr>
          <w:p w14:paraId="610951E9" w14:textId="0BFBC1B2" w:rsidR="00A261E9" w:rsidRPr="008710BC" w:rsidRDefault="00A261E9" w:rsidP="006A5090">
            <w:pPr>
              <w:spacing w:after="120"/>
              <w:jc w:val="both"/>
              <w:rPr>
                <w:rFonts w:ascii="Arial" w:hAnsi="Arial" w:cs="Arial"/>
                <w:sz w:val="16"/>
                <w:szCs w:val="16"/>
              </w:rPr>
            </w:pPr>
            <w:r w:rsidRPr="00C04E93">
              <w:rPr>
                <w:rFonts w:ascii="Arial" w:hAnsi="Arial" w:cs="Arial"/>
                <w:sz w:val="16"/>
                <w:szCs w:val="16"/>
              </w:rPr>
              <w:t>Dotacj</w:t>
            </w:r>
            <w:r>
              <w:rPr>
                <w:rFonts w:ascii="Arial" w:hAnsi="Arial" w:cs="Arial"/>
                <w:sz w:val="16"/>
                <w:szCs w:val="16"/>
              </w:rPr>
              <w:t>a</w:t>
            </w:r>
            <w:r w:rsidRPr="00C04E93">
              <w:rPr>
                <w:rFonts w:ascii="Arial" w:hAnsi="Arial" w:cs="Arial"/>
                <w:sz w:val="16"/>
                <w:szCs w:val="16"/>
              </w:rPr>
              <w:t xml:space="preserve"> polegająca na </w:t>
            </w:r>
            <w:r>
              <w:rPr>
                <w:rFonts w:ascii="Arial" w:hAnsi="Arial" w:cs="Arial"/>
                <w:sz w:val="16"/>
                <w:szCs w:val="16"/>
              </w:rPr>
              <w:t>zaliczeniu jej na spłatę odpowiedniej części</w:t>
            </w:r>
            <w:r w:rsidRPr="00C04E93">
              <w:rPr>
                <w:rFonts w:ascii="Arial" w:hAnsi="Arial" w:cs="Arial"/>
                <w:sz w:val="16"/>
                <w:szCs w:val="16"/>
              </w:rPr>
              <w:t xml:space="preserve"> </w:t>
            </w:r>
            <w:r>
              <w:rPr>
                <w:rFonts w:ascii="Arial" w:hAnsi="Arial" w:cs="Arial"/>
                <w:sz w:val="16"/>
                <w:szCs w:val="16"/>
              </w:rPr>
              <w:t>k</w:t>
            </w:r>
            <w:r w:rsidRPr="00C04E93">
              <w:rPr>
                <w:rFonts w:ascii="Arial" w:hAnsi="Arial" w:cs="Arial"/>
                <w:sz w:val="16"/>
                <w:szCs w:val="16"/>
              </w:rPr>
              <w:t>apitału Pożyczki na zasadach określonych w Karcie Produktu</w:t>
            </w:r>
            <w:r>
              <w:rPr>
                <w:rFonts w:ascii="Arial" w:hAnsi="Arial" w:cs="Arial"/>
                <w:sz w:val="16"/>
                <w:szCs w:val="16"/>
              </w:rPr>
              <w:t xml:space="preserve">. </w:t>
            </w:r>
            <w:r w:rsidRPr="00B4019D">
              <w:rPr>
                <w:rFonts w:ascii="Arial" w:hAnsi="Arial" w:cs="Arial"/>
                <w:sz w:val="16"/>
                <w:szCs w:val="16"/>
              </w:rPr>
              <w:t>O udzieleniu Dotacji decyduje BOŚ. Dotacj</w:t>
            </w:r>
            <w:r>
              <w:rPr>
                <w:rFonts w:ascii="Arial" w:hAnsi="Arial" w:cs="Arial"/>
                <w:sz w:val="16"/>
                <w:szCs w:val="16"/>
              </w:rPr>
              <w:t>a</w:t>
            </w:r>
            <w:r w:rsidRPr="00B4019D">
              <w:rPr>
                <w:rFonts w:ascii="Arial" w:hAnsi="Arial" w:cs="Arial"/>
                <w:sz w:val="16"/>
                <w:szCs w:val="16"/>
              </w:rPr>
              <w:t xml:space="preserve"> wchodzi w życie od pierwszego dnia kwartału następującego po kwartale, w którym podjęto decyzję o jej zastosowaniu.</w:t>
            </w:r>
            <w:r>
              <w:rPr>
                <w:rFonts w:ascii="Arial" w:hAnsi="Arial" w:cs="Arial"/>
                <w:sz w:val="16"/>
                <w:szCs w:val="16"/>
              </w:rPr>
              <w:t xml:space="preserve"> Dotacja</w:t>
            </w:r>
            <w:r w:rsidRPr="0088410B">
              <w:rPr>
                <w:rFonts w:ascii="Arial" w:hAnsi="Arial" w:cs="Arial"/>
                <w:sz w:val="16"/>
                <w:szCs w:val="16"/>
              </w:rPr>
              <w:t xml:space="preserve"> dotyczy środków udostępnionych w ramach </w:t>
            </w:r>
            <w:r w:rsidRPr="0088410B">
              <w:rPr>
                <w:rFonts w:ascii="Arial" w:hAnsi="Arial" w:cs="Arial"/>
                <w:iCs/>
                <w:sz w:val="16"/>
                <w:szCs w:val="16"/>
              </w:rPr>
              <w:t>Programu Fundusze Europejskie dla Mazowsza/Śląska 2021-2027</w:t>
            </w:r>
            <w:r>
              <w:rPr>
                <w:rFonts w:ascii="Arial" w:hAnsi="Arial" w:cs="Arial"/>
                <w:iCs/>
                <w:sz w:val="16"/>
                <w:szCs w:val="16"/>
              </w:rPr>
              <w:t xml:space="preserve"> i z</w:t>
            </w:r>
            <w:r w:rsidRPr="00A13C94">
              <w:rPr>
                <w:rFonts w:ascii="Arial" w:hAnsi="Arial" w:cs="Arial"/>
                <w:iCs/>
                <w:sz w:val="16"/>
                <w:szCs w:val="16"/>
              </w:rPr>
              <w:t>ostanie rozliczon</w:t>
            </w:r>
            <w:r>
              <w:rPr>
                <w:rFonts w:ascii="Arial" w:hAnsi="Arial" w:cs="Arial"/>
                <w:iCs/>
                <w:sz w:val="16"/>
                <w:szCs w:val="16"/>
              </w:rPr>
              <w:t>a</w:t>
            </w:r>
            <w:r w:rsidRPr="00A13C94">
              <w:rPr>
                <w:rFonts w:ascii="Arial" w:hAnsi="Arial" w:cs="Arial"/>
                <w:iCs/>
                <w:sz w:val="16"/>
                <w:szCs w:val="16"/>
              </w:rPr>
              <w:t xml:space="preserve"> po zakończeniu realizacji Inwestycji, zweryfikowaniu kwalifikowalności poniesionych wydatków</w:t>
            </w:r>
            <w:r>
              <w:rPr>
                <w:rFonts w:ascii="Arial" w:hAnsi="Arial" w:cs="Arial"/>
                <w:iCs/>
                <w:sz w:val="16"/>
                <w:szCs w:val="16"/>
              </w:rPr>
              <w:t xml:space="preserve"> oraz </w:t>
            </w:r>
            <w:r w:rsidRPr="00A13C94">
              <w:rPr>
                <w:rFonts w:ascii="Arial" w:hAnsi="Arial" w:cs="Arial"/>
                <w:iCs/>
                <w:sz w:val="16"/>
                <w:szCs w:val="16"/>
              </w:rPr>
              <w:t xml:space="preserve">spełnienia przez Inwestycję warunku </w:t>
            </w:r>
            <w:r>
              <w:rPr>
                <w:rFonts w:ascii="Arial" w:hAnsi="Arial" w:cs="Arial"/>
                <w:iCs/>
                <w:sz w:val="16"/>
                <w:szCs w:val="16"/>
              </w:rPr>
              <w:t>Dotacji</w:t>
            </w:r>
            <w:r w:rsidRPr="00A13C94">
              <w:rPr>
                <w:rFonts w:ascii="Arial" w:hAnsi="Arial" w:cs="Arial"/>
                <w:iCs/>
                <w:sz w:val="16"/>
                <w:szCs w:val="16"/>
              </w:rPr>
              <w:t>.</w:t>
            </w:r>
          </w:p>
        </w:tc>
      </w:tr>
      <w:tr w:rsidR="00782066" w:rsidRPr="008710BC" w14:paraId="4CD97257" w14:textId="77777777" w:rsidTr="00D63B94">
        <w:tc>
          <w:tcPr>
            <w:tcW w:w="993" w:type="dxa"/>
            <w:tcBorders>
              <w:right w:val="nil"/>
            </w:tcBorders>
          </w:tcPr>
          <w:p w14:paraId="2FA9CB1E" w14:textId="77777777" w:rsidR="004A223E" w:rsidRPr="008710BC" w:rsidRDefault="004A223E" w:rsidP="0079107D">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1FE207EE" w14:textId="748EFE22" w:rsidR="004A223E" w:rsidRPr="008710BC" w:rsidRDefault="004A223E" w:rsidP="006A5090">
            <w:pPr>
              <w:spacing w:after="120"/>
              <w:jc w:val="both"/>
              <w:rPr>
                <w:rFonts w:ascii="Arial" w:hAnsi="Arial" w:cs="Arial"/>
                <w:b/>
                <w:bCs/>
                <w:sz w:val="16"/>
                <w:szCs w:val="16"/>
              </w:rPr>
            </w:pPr>
            <w:r w:rsidRPr="008710BC">
              <w:rPr>
                <w:rFonts w:ascii="Arial" w:hAnsi="Arial" w:cs="Arial"/>
                <w:b/>
                <w:bCs/>
                <w:sz w:val="16"/>
                <w:szCs w:val="16"/>
              </w:rPr>
              <w:t>Dyspozycja</w:t>
            </w:r>
          </w:p>
        </w:tc>
        <w:tc>
          <w:tcPr>
            <w:tcW w:w="5030" w:type="dxa"/>
            <w:vAlign w:val="center"/>
          </w:tcPr>
          <w:p w14:paraId="3D56FA9F" w14:textId="7748B8D3" w:rsidR="0018753E" w:rsidRPr="008710BC" w:rsidRDefault="00777E34" w:rsidP="006A5090">
            <w:pPr>
              <w:spacing w:after="120"/>
              <w:jc w:val="both"/>
              <w:rPr>
                <w:rFonts w:ascii="Arial" w:hAnsi="Arial" w:cs="Arial"/>
                <w:sz w:val="16"/>
                <w:szCs w:val="16"/>
              </w:rPr>
            </w:pPr>
            <w:r w:rsidRPr="008710BC">
              <w:rPr>
                <w:rFonts w:ascii="Arial" w:hAnsi="Arial" w:cs="Arial"/>
                <w:sz w:val="16"/>
                <w:szCs w:val="16"/>
              </w:rPr>
              <w:t xml:space="preserve">każde polecenie, zlecenie, wniosek, instrukcja lub inne oświadczenie Klienta skierowane do Banku, </w:t>
            </w:r>
            <w:r w:rsidR="00B257D5" w:rsidRPr="008710BC">
              <w:rPr>
                <w:rFonts w:ascii="Arial" w:hAnsi="Arial" w:cs="Arial"/>
                <w:sz w:val="16"/>
                <w:szCs w:val="16"/>
              </w:rPr>
              <w:t>w formie pisemnej lub przesłane w</w:t>
            </w:r>
            <w:r w:rsidR="001311B6">
              <w:rPr>
                <w:rFonts w:ascii="Arial" w:hAnsi="Arial" w:cs="Arial"/>
                <w:sz w:val="16"/>
                <w:szCs w:val="16"/>
              </w:rPr>
              <w:t> </w:t>
            </w:r>
            <w:r w:rsidR="00B257D5" w:rsidRPr="008710BC">
              <w:rPr>
                <w:rFonts w:ascii="Arial" w:hAnsi="Arial" w:cs="Arial"/>
                <w:sz w:val="16"/>
                <w:szCs w:val="16"/>
              </w:rPr>
              <w:t>formie elektronicznej za pośrednictwem poczty elektronicznej,</w:t>
            </w:r>
            <w:r w:rsidR="0018753E">
              <w:t xml:space="preserve"> </w:t>
            </w:r>
            <w:r w:rsidR="0018753E" w:rsidRPr="0018753E">
              <w:rPr>
                <w:rFonts w:ascii="Arial" w:hAnsi="Arial" w:cs="Arial"/>
                <w:sz w:val="16"/>
                <w:szCs w:val="16"/>
              </w:rPr>
              <w:t>oraz, po udostępnieniu usługi przez Bank, poprzez bankowość elektroniczną w formie wniosku elektronicznego składanego w</w:t>
            </w:r>
            <w:r w:rsidR="00673838">
              <w:rPr>
                <w:rFonts w:ascii="Arial" w:hAnsi="Arial" w:cs="Arial"/>
                <w:sz w:val="16"/>
                <w:szCs w:val="16"/>
              </w:rPr>
              <w:t> </w:t>
            </w:r>
            <w:r w:rsidR="0018753E" w:rsidRPr="0018753E">
              <w:rPr>
                <w:rFonts w:ascii="Arial" w:hAnsi="Arial" w:cs="Arial"/>
                <w:sz w:val="16"/>
                <w:szCs w:val="16"/>
              </w:rPr>
              <w:t>systemie iBOSS24</w:t>
            </w:r>
            <w:r w:rsidR="0018753E">
              <w:rPr>
                <w:rStyle w:val="Odwoanieprzypisudolnego"/>
                <w:rFonts w:ascii="Arial" w:hAnsi="Arial" w:cs="Arial"/>
                <w:sz w:val="16"/>
                <w:szCs w:val="16"/>
              </w:rPr>
              <w:footnoteReference w:id="1"/>
            </w:r>
            <w:r w:rsidR="00B257D5" w:rsidRPr="008710BC">
              <w:rPr>
                <w:rFonts w:ascii="Arial" w:hAnsi="Arial" w:cs="Arial"/>
                <w:sz w:val="16"/>
                <w:szCs w:val="16"/>
              </w:rPr>
              <w:t xml:space="preserve"> </w:t>
            </w:r>
            <w:r w:rsidRPr="008710BC">
              <w:rPr>
                <w:rFonts w:ascii="Arial" w:hAnsi="Arial" w:cs="Arial"/>
                <w:sz w:val="16"/>
                <w:szCs w:val="16"/>
              </w:rPr>
              <w:t xml:space="preserve">w wykonaniu uprzednio zawartej Umowy, zmierzające do Wykorzystania </w:t>
            </w:r>
            <w:r w:rsidR="00E66FEB" w:rsidRPr="008710BC">
              <w:rPr>
                <w:rFonts w:ascii="Arial" w:hAnsi="Arial" w:cs="Arial"/>
                <w:sz w:val="16"/>
                <w:szCs w:val="16"/>
              </w:rPr>
              <w:t xml:space="preserve">lub Spłaty </w:t>
            </w:r>
            <w:r w:rsidRPr="008710BC">
              <w:rPr>
                <w:rFonts w:ascii="Arial" w:hAnsi="Arial" w:cs="Arial"/>
                <w:sz w:val="16"/>
                <w:szCs w:val="16"/>
              </w:rPr>
              <w:t xml:space="preserve">Pożyczki, </w:t>
            </w:r>
            <w:r w:rsidR="00A204F1" w:rsidRPr="008710BC">
              <w:rPr>
                <w:rFonts w:ascii="Arial" w:hAnsi="Arial" w:cs="Arial"/>
                <w:sz w:val="16"/>
                <w:szCs w:val="16"/>
              </w:rPr>
              <w:t xml:space="preserve">tj. </w:t>
            </w:r>
            <w:r w:rsidRPr="008710BC">
              <w:rPr>
                <w:rFonts w:ascii="Arial" w:hAnsi="Arial" w:cs="Arial"/>
                <w:sz w:val="16"/>
                <w:szCs w:val="16"/>
              </w:rPr>
              <w:t xml:space="preserve">Dyspozycja Wypłaty </w:t>
            </w:r>
            <w:r w:rsidR="00A204F1" w:rsidRPr="008710BC">
              <w:rPr>
                <w:rFonts w:ascii="Arial" w:hAnsi="Arial" w:cs="Arial"/>
                <w:sz w:val="16"/>
                <w:szCs w:val="16"/>
              </w:rPr>
              <w:t>Pożyczki, D</w:t>
            </w:r>
            <w:r w:rsidRPr="008710BC">
              <w:rPr>
                <w:rFonts w:ascii="Arial" w:hAnsi="Arial" w:cs="Arial"/>
                <w:sz w:val="16"/>
                <w:szCs w:val="16"/>
              </w:rPr>
              <w:t xml:space="preserve">yspozycja </w:t>
            </w:r>
            <w:r w:rsidR="00A204F1" w:rsidRPr="008710BC">
              <w:rPr>
                <w:rFonts w:ascii="Arial" w:hAnsi="Arial" w:cs="Arial"/>
                <w:sz w:val="16"/>
                <w:szCs w:val="16"/>
              </w:rPr>
              <w:t>W</w:t>
            </w:r>
            <w:r w:rsidRPr="008710BC">
              <w:rPr>
                <w:rFonts w:ascii="Arial" w:hAnsi="Arial" w:cs="Arial"/>
                <w:sz w:val="16"/>
                <w:szCs w:val="16"/>
              </w:rPr>
              <w:t xml:space="preserve">cześniejszej </w:t>
            </w:r>
            <w:r w:rsidR="00A204F1" w:rsidRPr="008710BC">
              <w:rPr>
                <w:rFonts w:ascii="Arial" w:hAnsi="Arial" w:cs="Arial"/>
                <w:sz w:val="16"/>
                <w:szCs w:val="16"/>
              </w:rPr>
              <w:t>S</w:t>
            </w:r>
            <w:r w:rsidRPr="008710BC">
              <w:rPr>
                <w:rFonts w:ascii="Arial" w:hAnsi="Arial" w:cs="Arial"/>
                <w:sz w:val="16"/>
                <w:szCs w:val="16"/>
              </w:rPr>
              <w:t xml:space="preserve">płaty </w:t>
            </w:r>
            <w:r w:rsidR="00D91277" w:rsidRPr="008710BC">
              <w:rPr>
                <w:rFonts w:ascii="Arial" w:hAnsi="Arial" w:cs="Arial"/>
                <w:sz w:val="16"/>
                <w:szCs w:val="16"/>
              </w:rPr>
              <w:t>Pożyczki</w:t>
            </w:r>
            <w:r w:rsidR="00674B7A">
              <w:rPr>
                <w:rFonts w:ascii="Arial" w:hAnsi="Arial" w:cs="Arial"/>
                <w:sz w:val="16"/>
                <w:szCs w:val="16"/>
              </w:rPr>
              <w:t>, Dyspozycja</w:t>
            </w:r>
            <w:r w:rsidR="00A851FC">
              <w:rPr>
                <w:rFonts w:ascii="Arial" w:hAnsi="Arial" w:cs="Arial"/>
                <w:sz w:val="16"/>
                <w:szCs w:val="16"/>
              </w:rPr>
              <w:t xml:space="preserve"> dotycząca</w:t>
            </w:r>
            <w:r w:rsidR="00674B7A">
              <w:rPr>
                <w:rFonts w:ascii="Arial" w:hAnsi="Arial" w:cs="Arial"/>
                <w:sz w:val="16"/>
                <w:szCs w:val="16"/>
              </w:rPr>
              <w:t xml:space="preserve"> Dotacji</w:t>
            </w:r>
          </w:p>
        </w:tc>
      </w:tr>
      <w:tr w:rsidR="00513BE8" w:rsidRPr="008710BC" w14:paraId="50DA6E15" w14:textId="77777777" w:rsidTr="00D63B94">
        <w:tc>
          <w:tcPr>
            <w:tcW w:w="993" w:type="dxa"/>
            <w:tcBorders>
              <w:right w:val="nil"/>
            </w:tcBorders>
          </w:tcPr>
          <w:p w14:paraId="75889604" w14:textId="77777777" w:rsidR="00513BE8" w:rsidRPr="008710BC" w:rsidRDefault="00513BE8" w:rsidP="0079107D">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13F00DC5" w14:textId="2F43DD81" w:rsidR="00513BE8" w:rsidRPr="008710BC" w:rsidRDefault="00513BE8" w:rsidP="006A5090">
            <w:pPr>
              <w:spacing w:after="120"/>
              <w:jc w:val="both"/>
              <w:rPr>
                <w:rFonts w:ascii="Arial" w:hAnsi="Arial" w:cs="Arial"/>
                <w:b/>
                <w:bCs/>
                <w:sz w:val="16"/>
                <w:szCs w:val="16"/>
              </w:rPr>
            </w:pPr>
            <w:r>
              <w:rPr>
                <w:rFonts w:ascii="Arial" w:hAnsi="Arial" w:cs="Arial"/>
                <w:b/>
                <w:bCs/>
                <w:sz w:val="16"/>
                <w:szCs w:val="16"/>
              </w:rPr>
              <w:t>Dyspozycja Wypłaty Pożyczki</w:t>
            </w:r>
          </w:p>
        </w:tc>
        <w:tc>
          <w:tcPr>
            <w:tcW w:w="5030" w:type="dxa"/>
            <w:vAlign w:val="center"/>
          </w:tcPr>
          <w:p w14:paraId="7B4CEAD9" w14:textId="2B7248C6" w:rsidR="00513BE8" w:rsidRPr="008710BC" w:rsidRDefault="00BF28AC" w:rsidP="006A5090">
            <w:pPr>
              <w:spacing w:after="120"/>
              <w:jc w:val="both"/>
              <w:rPr>
                <w:rFonts w:ascii="Arial" w:hAnsi="Arial" w:cs="Arial"/>
                <w:sz w:val="16"/>
                <w:szCs w:val="16"/>
              </w:rPr>
            </w:pPr>
            <w:r>
              <w:rPr>
                <w:rFonts w:ascii="Arial" w:hAnsi="Arial" w:cs="Arial"/>
                <w:sz w:val="16"/>
                <w:szCs w:val="16"/>
              </w:rPr>
              <w:t>d</w:t>
            </w:r>
            <w:r w:rsidRPr="00BF28AC">
              <w:rPr>
                <w:rFonts w:ascii="Arial" w:hAnsi="Arial" w:cs="Arial"/>
                <w:sz w:val="16"/>
                <w:szCs w:val="16"/>
              </w:rPr>
              <w:t xml:space="preserve">yspozycja, na podstawie której Bank dokonuje wypłaty </w:t>
            </w:r>
            <w:r w:rsidR="00FD0D62">
              <w:rPr>
                <w:rFonts w:ascii="Arial" w:hAnsi="Arial" w:cs="Arial"/>
                <w:sz w:val="16"/>
                <w:szCs w:val="16"/>
              </w:rPr>
              <w:t>P</w:t>
            </w:r>
            <w:r w:rsidR="00453DB5">
              <w:rPr>
                <w:rFonts w:ascii="Arial" w:hAnsi="Arial" w:cs="Arial"/>
                <w:sz w:val="16"/>
                <w:szCs w:val="16"/>
              </w:rPr>
              <w:t>ożyczki</w:t>
            </w:r>
            <w:r w:rsidRPr="00BF28AC">
              <w:rPr>
                <w:rFonts w:ascii="Arial" w:hAnsi="Arial" w:cs="Arial"/>
                <w:sz w:val="16"/>
                <w:szCs w:val="16"/>
              </w:rPr>
              <w:t xml:space="preserve"> lub transzy </w:t>
            </w:r>
            <w:r>
              <w:rPr>
                <w:rFonts w:ascii="Arial" w:hAnsi="Arial" w:cs="Arial"/>
                <w:sz w:val="16"/>
                <w:szCs w:val="16"/>
              </w:rPr>
              <w:t>Pożyczki</w:t>
            </w:r>
            <w:r w:rsidRPr="00BF28AC">
              <w:rPr>
                <w:rFonts w:ascii="Arial" w:hAnsi="Arial" w:cs="Arial"/>
                <w:sz w:val="16"/>
                <w:szCs w:val="16"/>
              </w:rPr>
              <w:t xml:space="preserve">, złożona przez Klienta zgodnie z aktualnie </w:t>
            </w:r>
            <w:r w:rsidRPr="00BF28AC">
              <w:rPr>
                <w:rFonts w:ascii="Arial" w:hAnsi="Arial" w:cs="Arial"/>
                <w:sz w:val="16"/>
                <w:szCs w:val="16"/>
              </w:rPr>
              <w:lastRenderedPageBreak/>
              <w:t xml:space="preserve">obowiązującym w Banku wzorem „Dyspozycji wypłaty kredytu/pożyczki/transzy” udostępnionym Klientowi przez Bank na zasadach określonych dla udostępniania </w:t>
            </w:r>
            <w:r w:rsidR="00B65932" w:rsidRPr="00411574">
              <w:rPr>
                <w:rFonts w:ascii="Arial" w:hAnsi="Arial" w:cs="Arial"/>
                <w:sz w:val="16"/>
                <w:szCs w:val="16"/>
              </w:rPr>
              <w:t xml:space="preserve">w Umowie </w:t>
            </w:r>
            <w:r w:rsidR="006540FE" w:rsidRPr="00411574">
              <w:rPr>
                <w:rFonts w:ascii="Arial" w:hAnsi="Arial" w:cs="Arial"/>
                <w:sz w:val="16"/>
                <w:szCs w:val="16"/>
              </w:rPr>
              <w:t>P</w:t>
            </w:r>
            <w:r w:rsidR="00B65932" w:rsidRPr="00411574">
              <w:rPr>
                <w:rFonts w:ascii="Arial" w:hAnsi="Arial" w:cs="Arial"/>
                <w:sz w:val="16"/>
                <w:szCs w:val="16"/>
              </w:rPr>
              <w:t xml:space="preserve">ożyczki i w </w:t>
            </w:r>
            <w:r w:rsidRPr="00411574">
              <w:rPr>
                <w:rFonts w:ascii="Arial" w:hAnsi="Arial" w:cs="Arial"/>
                <w:sz w:val="16"/>
                <w:szCs w:val="16"/>
              </w:rPr>
              <w:t>Regulami</w:t>
            </w:r>
            <w:r w:rsidR="00B65932" w:rsidRPr="00411574">
              <w:rPr>
                <w:rFonts w:ascii="Arial" w:hAnsi="Arial" w:cs="Arial"/>
                <w:sz w:val="16"/>
                <w:szCs w:val="16"/>
              </w:rPr>
              <w:t>nie</w:t>
            </w:r>
            <w:r w:rsidRPr="00411574">
              <w:rPr>
                <w:rFonts w:ascii="Arial" w:hAnsi="Arial" w:cs="Arial"/>
                <w:sz w:val="16"/>
                <w:szCs w:val="16"/>
              </w:rPr>
              <w:t>,</w:t>
            </w:r>
            <w:r w:rsidRPr="00BF28AC">
              <w:rPr>
                <w:rFonts w:ascii="Arial" w:hAnsi="Arial" w:cs="Arial"/>
                <w:sz w:val="16"/>
                <w:szCs w:val="16"/>
              </w:rPr>
              <w:t xml:space="preserve"> złożona przez Klienta w formie pisemnej bądź przesłana w formie elektronicznej do Banku poprzez pocztę elektroniczną lub bankowość elektroniczną (po udostępnieniu usługi przez Bank) w formie wniosku elektronicznego składanego w systemie iBOSS24</w:t>
            </w:r>
            <w:r>
              <w:rPr>
                <w:rStyle w:val="Odwoanieprzypisudolnego"/>
                <w:rFonts w:ascii="Arial" w:hAnsi="Arial" w:cs="Arial"/>
                <w:sz w:val="16"/>
                <w:szCs w:val="16"/>
              </w:rPr>
              <w:footnoteReference w:id="2"/>
            </w:r>
            <w:r w:rsidRPr="00BF28AC">
              <w:rPr>
                <w:rFonts w:ascii="Arial" w:hAnsi="Arial" w:cs="Arial"/>
                <w:sz w:val="16"/>
                <w:szCs w:val="16"/>
              </w:rPr>
              <w:t>,</w:t>
            </w:r>
          </w:p>
        </w:tc>
      </w:tr>
      <w:tr w:rsidR="00782066" w:rsidRPr="008710BC" w14:paraId="5F1392F4" w14:textId="77777777" w:rsidTr="00D63B94">
        <w:tc>
          <w:tcPr>
            <w:tcW w:w="993" w:type="dxa"/>
            <w:tcBorders>
              <w:right w:val="nil"/>
            </w:tcBorders>
          </w:tcPr>
          <w:p w14:paraId="0263EC24" w14:textId="77777777" w:rsidR="004A223E" w:rsidRPr="008710BC" w:rsidRDefault="004A223E" w:rsidP="0079107D">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4E66C305" w14:textId="1AC2E5BC" w:rsidR="004A223E" w:rsidRPr="008710BC" w:rsidRDefault="00777E34" w:rsidP="008710BC">
            <w:pPr>
              <w:spacing w:after="120"/>
              <w:rPr>
                <w:rFonts w:ascii="Arial" w:hAnsi="Arial" w:cs="Arial"/>
                <w:b/>
                <w:bCs/>
                <w:sz w:val="16"/>
                <w:szCs w:val="16"/>
              </w:rPr>
            </w:pPr>
            <w:r w:rsidRPr="008710BC">
              <w:rPr>
                <w:rFonts w:ascii="Arial" w:hAnsi="Arial" w:cs="Arial"/>
                <w:b/>
                <w:bCs/>
                <w:sz w:val="16"/>
                <w:szCs w:val="16"/>
              </w:rPr>
              <w:t>Dzień Ostatecznej Spłaty</w:t>
            </w:r>
          </w:p>
        </w:tc>
        <w:tc>
          <w:tcPr>
            <w:tcW w:w="5030" w:type="dxa"/>
            <w:vAlign w:val="center"/>
          </w:tcPr>
          <w:p w14:paraId="57547B85" w14:textId="0179F921" w:rsidR="004A223E" w:rsidRPr="008710BC" w:rsidRDefault="00777E34" w:rsidP="006A5090">
            <w:pPr>
              <w:spacing w:after="120"/>
              <w:jc w:val="both"/>
              <w:rPr>
                <w:rFonts w:ascii="Arial" w:hAnsi="Arial" w:cs="Arial"/>
                <w:sz w:val="16"/>
                <w:szCs w:val="16"/>
              </w:rPr>
            </w:pPr>
            <w:r w:rsidRPr="008710BC">
              <w:rPr>
                <w:rFonts w:ascii="Arial" w:hAnsi="Arial" w:cs="Arial"/>
                <w:sz w:val="16"/>
                <w:szCs w:val="16"/>
              </w:rPr>
              <w:t>dzień oznaczony w Umowie jako dzień ostatecznej spłaty</w:t>
            </w:r>
            <w:r w:rsidR="0077314D" w:rsidRPr="008710BC">
              <w:rPr>
                <w:rFonts w:ascii="Arial" w:hAnsi="Arial" w:cs="Arial"/>
                <w:sz w:val="16"/>
                <w:szCs w:val="16"/>
              </w:rPr>
              <w:t xml:space="preserve"> albo inny dzień oznaczony zgodnie z pkt. 11 Regulaminu (Przypadki Naruszenia)</w:t>
            </w:r>
            <w:r w:rsidRPr="008710BC">
              <w:rPr>
                <w:rFonts w:ascii="Arial" w:hAnsi="Arial" w:cs="Arial"/>
                <w:sz w:val="16"/>
                <w:szCs w:val="16"/>
              </w:rPr>
              <w:t xml:space="preserve">, który stanowi ostateczny termin całkowitego wywiązania się Pożyczkobiorcy </w:t>
            </w:r>
            <w:r w:rsidRPr="00411574">
              <w:rPr>
                <w:rFonts w:ascii="Arial" w:hAnsi="Arial" w:cs="Arial"/>
                <w:sz w:val="16"/>
                <w:szCs w:val="16"/>
              </w:rPr>
              <w:t>z</w:t>
            </w:r>
            <w:r w:rsidR="00B65932" w:rsidRPr="00411574">
              <w:rPr>
                <w:rFonts w:ascii="Arial" w:hAnsi="Arial" w:cs="Arial"/>
                <w:sz w:val="16"/>
                <w:szCs w:val="16"/>
              </w:rPr>
              <w:t>e</w:t>
            </w:r>
            <w:r w:rsidRPr="00BC2F20">
              <w:rPr>
                <w:rFonts w:ascii="Arial" w:hAnsi="Arial" w:cs="Arial"/>
                <w:sz w:val="16"/>
                <w:szCs w:val="16"/>
              </w:rPr>
              <w:t xml:space="preserve"> </w:t>
            </w:r>
            <w:r w:rsidRPr="008710BC">
              <w:rPr>
                <w:rFonts w:ascii="Arial" w:hAnsi="Arial" w:cs="Arial"/>
                <w:sz w:val="16"/>
                <w:szCs w:val="16"/>
              </w:rPr>
              <w:t xml:space="preserve">zobowiązania do </w:t>
            </w:r>
            <w:r w:rsidR="006965B3" w:rsidRPr="008710BC">
              <w:rPr>
                <w:rFonts w:ascii="Arial" w:hAnsi="Arial" w:cs="Arial"/>
                <w:sz w:val="16"/>
                <w:szCs w:val="16"/>
              </w:rPr>
              <w:t>s</w:t>
            </w:r>
            <w:r w:rsidRPr="008710BC">
              <w:rPr>
                <w:rFonts w:ascii="Arial" w:hAnsi="Arial" w:cs="Arial"/>
                <w:sz w:val="16"/>
                <w:szCs w:val="16"/>
              </w:rPr>
              <w:t>płaty Wierzytelności Banku</w:t>
            </w:r>
          </w:p>
        </w:tc>
      </w:tr>
      <w:tr w:rsidR="00782066" w:rsidRPr="008710BC" w14:paraId="6841CC40" w14:textId="77777777" w:rsidTr="00D63B94">
        <w:tc>
          <w:tcPr>
            <w:tcW w:w="993" w:type="dxa"/>
            <w:tcBorders>
              <w:right w:val="nil"/>
            </w:tcBorders>
          </w:tcPr>
          <w:p w14:paraId="0CF97B3A" w14:textId="77777777" w:rsidR="00E561A4" w:rsidRPr="008710BC" w:rsidRDefault="00E561A4" w:rsidP="0079107D">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59F918B7" w14:textId="28887AA1" w:rsidR="00E561A4" w:rsidRPr="008710BC" w:rsidRDefault="00E561A4" w:rsidP="006A5090">
            <w:pPr>
              <w:spacing w:after="120"/>
              <w:jc w:val="both"/>
              <w:rPr>
                <w:rFonts w:ascii="Arial" w:hAnsi="Arial" w:cs="Arial"/>
                <w:b/>
                <w:bCs/>
                <w:sz w:val="16"/>
                <w:szCs w:val="16"/>
              </w:rPr>
            </w:pPr>
            <w:r w:rsidRPr="008710BC">
              <w:rPr>
                <w:rFonts w:ascii="Arial" w:hAnsi="Arial" w:cs="Arial"/>
                <w:b/>
                <w:bCs/>
                <w:sz w:val="16"/>
                <w:szCs w:val="16"/>
              </w:rPr>
              <w:t>Dzień Roboczy</w:t>
            </w:r>
          </w:p>
        </w:tc>
        <w:tc>
          <w:tcPr>
            <w:tcW w:w="5030" w:type="dxa"/>
            <w:vAlign w:val="center"/>
          </w:tcPr>
          <w:p w14:paraId="44360A9C" w14:textId="6FA8207F" w:rsidR="00E561A4" w:rsidRPr="008710BC" w:rsidRDefault="00E561A4" w:rsidP="006A5090">
            <w:pPr>
              <w:spacing w:after="120"/>
              <w:jc w:val="both"/>
              <w:rPr>
                <w:rFonts w:ascii="Arial" w:hAnsi="Arial" w:cs="Arial"/>
                <w:sz w:val="16"/>
                <w:szCs w:val="16"/>
              </w:rPr>
            </w:pPr>
            <w:r w:rsidRPr="008710BC">
              <w:rPr>
                <w:rFonts w:ascii="Arial" w:hAnsi="Arial" w:cs="Arial"/>
                <w:sz w:val="16"/>
                <w:szCs w:val="16"/>
              </w:rPr>
              <w:t>dzień pracy Banku, z wyłączeniem sobót i niedziel oraz dni ustawowo wolnych od pracy</w:t>
            </w:r>
            <w:r w:rsidR="00D746F9">
              <w:rPr>
                <w:rFonts w:ascii="Arial" w:hAnsi="Arial" w:cs="Arial"/>
                <w:sz w:val="16"/>
                <w:szCs w:val="16"/>
              </w:rPr>
              <w:t xml:space="preserve"> </w:t>
            </w:r>
          </w:p>
        </w:tc>
      </w:tr>
      <w:tr w:rsidR="00782066" w:rsidRPr="008710BC" w14:paraId="2D523DF8" w14:textId="77777777" w:rsidTr="00D63B94">
        <w:tc>
          <w:tcPr>
            <w:tcW w:w="993" w:type="dxa"/>
            <w:tcBorders>
              <w:right w:val="nil"/>
            </w:tcBorders>
          </w:tcPr>
          <w:p w14:paraId="29B64B96" w14:textId="77777777" w:rsidR="00B139B3" w:rsidRPr="008710BC" w:rsidRDefault="00B139B3" w:rsidP="0079107D">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517E8ADD" w14:textId="3D097810" w:rsidR="00B139B3" w:rsidRPr="008710BC" w:rsidRDefault="00B139B3" w:rsidP="006A5090">
            <w:pPr>
              <w:spacing w:after="120"/>
              <w:jc w:val="both"/>
              <w:rPr>
                <w:rFonts w:ascii="Arial" w:hAnsi="Arial" w:cs="Arial"/>
                <w:b/>
                <w:bCs/>
                <w:sz w:val="16"/>
                <w:szCs w:val="16"/>
              </w:rPr>
            </w:pPr>
            <w:r w:rsidRPr="008710BC">
              <w:rPr>
                <w:rFonts w:ascii="Arial" w:hAnsi="Arial" w:cs="Arial"/>
                <w:b/>
                <w:bCs/>
                <w:sz w:val="16"/>
                <w:szCs w:val="16"/>
              </w:rPr>
              <w:t>Dzień Udostępnienia</w:t>
            </w:r>
          </w:p>
        </w:tc>
        <w:tc>
          <w:tcPr>
            <w:tcW w:w="5030" w:type="dxa"/>
            <w:vAlign w:val="center"/>
          </w:tcPr>
          <w:p w14:paraId="7EA22429" w14:textId="7F0CBBF9" w:rsidR="00B139B3" w:rsidRPr="008710BC" w:rsidRDefault="00B139B3" w:rsidP="006A5090">
            <w:pPr>
              <w:spacing w:after="120"/>
              <w:jc w:val="both"/>
              <w:rPr>
                <w:rFonts w:ascii="Arial" w:hAnsi="Arial" w:cs="Arial"/>
                <w:sz w:val="16"/>
                <w:szCs w:val="16"/>
              </w:rPr>
            </w:pPr>
            <w:r w:rsidRPr="008710BC">
              <w:rPr>
                <w:rFonts w:ascii="Arial" w:hAnsi="Arial" w:cs="Arial"/>
                <w:sz w:val="16"/>
                <w:szCs w:val="16"/>
              </w:rPr>
              <w:t>dzień, począwszy od którego Pożyczka może być wykorzystywana przez Klienta</w:t>
            </w:r>
            <w:r w:rsidR="001E7203">
              <w:rPr>
                <w:rFonts w:ascii="Arial" w:hAnsi="Arial" w:cs="Arial"/>
                <w:sz w:val="16"/>
                <w:szCs w:val="16"/>
              </w:rPr>
              <w:t>,</w:t>
            </w:r>
            <w:r w:rsidR="00513BE8">
              <w:t xml:space="preserve"> </w:t>
            </w:r>
            <w:r w:rsidR="00513BE8" w:rsidRPr="00513BE8">
              <w:rPr>
                <w:rFonts w:ascii="Arial" w:hAnsi="Arial" w:cs="Arial"/>
                <w:sz w:val="16"/>
                <w:szCs w:val="16"/>
              </w:rPr>
              <w:t xml:space="preserve">tj. dzień, od którego Klient może złożyć Dyspozycję Wypłaty </w:t>
            </w:r>
            <w:r w:rsidR="00513BE8">
              <w:rPr>
                <w:rFonts w:ascii="Arial" w:hAnsi="Arial" w:cs="Arial"/>
                <w:sz w:val="16"/>
                <w:szCs w:val="16"/>
              </w:rPr>
              <w:t>Pożyczki</w:t>
            </w:r>
          </w:p>
        </w:tc>
      </w:tr>
      <w:tr w:rsidR="001772B8" w:rsidRPr="008710BC" w14:paraId="4F901C0F" w14:textId="77777777" w:rsidTr="00D63B94">
        <w:tc>
          <w:tcPr>
            <w:tcW w:w="993" w:type="dxa"/>
            <w:tcBorders>
              <w:right w:val="nil"/>
            </w:tcBorders>
          </w:tcPr>
          <w:p w14:paraId="378D8964" w14:textId="77777777" w:rsidR="001772B8" w:rsidRPr="008710BC" w:rsidRDefault="001772B8" w:rsidP="0079107D">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4BDC82E4" w14:textId="632EF2B8" w:rsidR="001772B8" w:rsidRPr="008710BC" w:rsidRDefault="001772B8" w:rsidP="006A5090">
            <w:pPr>
              <w:spacing w:after="120"/>
              <w:jc w:val="both"/>
              <w:rPr>
                <w:rFonts w:ascii="Arial" w:hAnsi="Arial" w:cs="Arial"/>
                <w:b/>
                <w:bCs/>
                <w:sz w:val="16"/>
                <w:szCs w:val="16"/>
              </w:rPr>
            </w:pPr>
            <w:r w:rsidRPr="008710BC">
              <w:rPr>
                <w:rFonts w:ascii="Arial" w:hAnsi="Arial" w:cs="Arial"/>
                <w:b/>
                <w:bCs/>
                <w:sz w:val="16"/>
                <w:szCs w:val="16"/>
              </w:rPr>
              <w:t>Dzień Wymagalności</w:t>
            </w:r>
          </w:p>
        </w:tc>
        <w:tc>
          <w:tcPr>
            <w:tcW w:w="5030" w:type="dxa"/>
            <w:vAlign w:val="center"/>
          </w:tcPr>
          <w:p w14:paraId="65963C31" w14:textId="2A12282A" w:rsidR="001772B8" w:rsidRPr="008710BC" w:rsidRDefault="001772B8" w:rsidP="006A5090">
            <w:pPr>
              <w:spacing w:after="120"/>
              <w:jc w:val="both"/>
              <w:rPr>
                <w:rFonts w:ascii="Arial" w:hAnsi="Arial" w:cs="Arial"/>
                <w:sz w:val="16"/>
                <w:szCs w:val="16"/>
              </w:rPr>
            </w:pPr>
            <w:r w:rsidRPr="008710BC">
              <w:rPr>
                <w:rFonts w:ascii="Arial" w:hAnsi="Arial" w:cs="Arial"/>
                <w:sz w:val="16"/>
                <w:szCs w:val="16"/>
              </w:rPr>
              <w:t xml:space="preserve">dzień przypadający po dniu, w którym </w:t>
            </w:r>
            <w:r w:rsidR="00513BE8">
              <w:rPr>
                <w:rFonts w:ascii="Arial" w:hAnsi="Arial" w:cs="Arial"/>
                <w:sz w:val="16"/>
                <w:szCs w:val="16"/>
              </w:rPr>
              <w:t xml:space="preserve">najpóźniej </w:t>
            </w:r>
            <w:r w:rsidRPr="008710BC">
              <w:rPr>
                <w:rFonts w:ascii="Arial" w:hAnsi="Arial" w:cs="Arial"/>
                <w:sz w:val="16"/>
                <w:szCs w:val="16"/>
              </w:rPr>
              <w:t>Klient obowiązany jest do Spłaty Wierzytelności Banku</w:t>
            </w:r>
          </w:p>
        </w:tc>
      </w:tr>
      <w:tr w:rsidR="00782066" w:rsidRPr="008710BC" w14:paraId="395B7BA7" w14:textId="77777777" w:rsidTr="00D63B94">
        <w:tc>
          <w:tcPr>
            <w:tcW w:w="993" w:type="dxa"/>
            <w:tcBorders>
              <w:right w:val="nil"/>
            </w:tcBorders>
          </w:tcPr>
          <w:p w14:paraId="3F459B53" w14:textId="77777777" w:rsidR="00E561A4" w:rsidRPr="008710BC" w:rsidRDefault="00E561A4" w:rsidP="0079107D">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6C64A474" w14:textId="46E51517" w:rsidR="00E561A4" w:rsidRPr="008710BC" w:rsidRDefault="00E561A4" w:rsidP="006A5090">
            <w:pPr>
              <w:spacing w:after="120"/>
              <w:jc w:val="both"/>
              <w:rPr>
                <w:rFonts w:ascii="Arial" w:hAnsi="Arial" w:cs="Arial"/>
                <w:sz w:val="16"/>
                <w:szCs w:val="16"/>
              </w:rPr>
            </w:pPr>
            <w:r w:rsidRPr="008710BC">
              <w:rPr>
                <w:rFonts w:ascii="Arial" w:hAnsi="Arial" w:cs="Arial"/>
                <w:b/>
                <w:bCs/>
                <w:sz w:val="16"/>
                <w:szCs w:val="16"/>
              </w:rPr>
              <w:t>Instytucja Zarządzająca</w:t>
            </w:r>
          </w:p>
        </w:tc>
        <w:tc>
          <w:tcPr>
            <w:tcW w:w="5030" w:type="dxa"/>
            <w:vAlign w:val="center"/>
          </w:tcPr>
          <w:p w14:paraId="6C05E628" w14:textId="4405E143" w:rsidR="00E561A4" w:rsidRPr="008710BC" w:rsidRDefault="001C04F5" w:rsidP="006A5090">
            <w:pPr>
              <w:spacing w:after="120"/>
              <w:jc w:val="both"/>
              <w:rPr>
                <w:rFonts w:ascii="Arial" w:hAnsi="Arial" w:cs="Arial"/>
                <w:sz w:val="16"/>
                <w:szCs w:val="16"/>
              </w:rPr>
            </w:pPr>
            <w:r>
              <w:rPr>
                <w:rFonts w:ascii="Arial" w:hAnsi="Arial" w:cs="Arial"/>
                <w:sz w:val="16"/>
                <w:szCs w:val="16"/>
              </w:rPr>
              <w:t>Mazowiecka Instytucja Zarządzająca</w:t>
            </w:r>
            <w:r w:rsidR="00A933E3">
              <w:rPr>
                <w:rFonts w:ascii="Arial" w:hAnsi="Arial" w:cs="Arial"/>
                <w:sz w:val="16"/>
                <w:szCs w:val="16"/>
              </w:rPr>
              <w:t xml:space="preserve"> lub Śląska Instytucja Zarządzająca</w:t>
            </w:r>
            <w:r w:rsidR="00D746F9">
              <w:rPr>
                <w:rFonts w:ascii="Arial" w:hAnsi="Arial" w:cs="Arial"/>
                <w:sz w:val="16"/>
                <w:szCs w:val="16"/>
              </w:rPr>
              <w:t xml:space="preserve"> </w:t>
            </w:r>
            <w:r w:rsidR="00D746F9" w:rsidRPr="00BC2F20">
              <w:rPr>
                <w:rFonts w:ascii="Arial" w:hAnsi="Arial" w:cs="Arial"/>
                <w:sz w:val="16"/>
                <w:szCs w:val="16"/>
              </w:rPr>
              <w:t>w rozumieniu Umowy Operacyjnej</w:t>
            </w:r>
          </w:p>
        </w:tc>
      </w:tr>
      <w:tr w:rsidR="00782066" w:rsidRPr="008710BC" w14:paraId="7D54895D" w14:textId="77777777" w:rsidTr="00D63B94">
        <w:tc>
          <w:tcPr>
            <w:tcW w:w="993" w:type="dxa"/>
            <w:tcBorders>
              <w:right w:val="nil"/>
            </w:tcBorders>
          </w:tcPr>
          <w:p w14:paraId="6938D6FF" w14:textId="77777777" w:rsidR="00E561A4" w:rsidRPr="008710BC" w:rsidRDefault="00E561A4" w:rsidP="0079107D">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449CEC26" w14:textId="70AA5AC2" w:rsidR="00E561A4" w:rsidRPr="008710BC" w:rsidRDefault="00E561A4" w:rsidP="006A5090">
            <w:pPr>
              <w:spacing w:after="120"/>
              <w:jc w:val="both"/>
              <w:rPr>
                <w:rFonts w:ascii="Arial" w:hAnsi="Arial" w:cs="Arial"/>
                <w:b/>
                <w:bCs/>
                <w:sz w:val="16"/>
                <w:szCs w:val="16"/>
              </w:rPr>
            </w:pPr>
            <w:r w:rsidRPr="008710BC">
              <w:rPr>
                <w:rFonts w:ascii="Arial" w:hAnsi="Arial" w:cs="Arial"/>
                <w:b/>
                <w:bCs/>
                <w:sz w:val="16"/>
                <w:szCs w:val="16"/>
              </w:rPr>
              <w:t>Inwestycja</w:t>
            </w:r>
            <w:r w:rsidR="00F646E2" w:rsidRPr="008710BC">
              <w:rPr>
                <w:rFonts w:ascii="Arial" w:hAnsi="Arial" w:cs="Arial"/>
                <w:b/>
                <w:bCs/>
                <w:sz w:val="16"/>
                <w:szCs w:val="16"/>
              </w:rPr>
              <w:t>/</w:t>
            </w:r>
            <w:r w:rsidR="00F646E2" w:rsidRPr="00AD6857">
              <w:rPr>
                <w:rFonts w:ascii="Arial" w:hAnsi="Arial" w:cs="Arial"/>
                <w:b/>
                <w:bCs/>
                <w:sz w:val="16"/>
                <w:szCs w:val="16"/>
              </w:rPr>
              <w:t>Inwestycja Końcowa</w:t>
            </w:r>
          </w:p>
        </w:tc>
        <w:tc>
          <w:tcPr>
            <w:tcW w:w="5030" w:type="dxa"/>
            <w:vAlign w:val="center"/>
          </w:tcPr>
          <w:p w14:paraId="531C3CC7" w14:textId="34278F37" w:rsidR="00E561A4" w:rsidRPr="008710BC" w:rsidRDefault="00E561A4" w:rsidP="006A5090">
            <w:pPr>
              <w:spacing w:after="120"/>
              <w:jc w:val="both"/>
              <w:rPr>
                <w:rFonts w:ascii="Arial" w:hAnsi="Arial" w:cs="Arial"/>
                <w:sz w:val="16"/>
                <w:szCs w:val="16"/>
              </w:rPr>
            </w:pPr>
            <w:r w:rsidRPr="008710BC">
              <w:rPr>
                <w:rFonts w:ascii="Arial" w:hAnsi="Arial" w:cs="Arial"/>
                <w:sz w:val="16"/>
                <w:szCs w:val="16"/>
              </w:rPr>
              <w:t>przedsięwzięcie realizowane przez Klienta finansowane w całości lub części ze środków Pożyczki</w:t>
            </w:r>
            <w:r w:rsidR="00A37AFB" w:rsidRPr="008710BC">
              <w:rPr>
                <w:rFonts w:ascii="Arial" w:hAnsi="Arial" w:cs="Arial"/>
                <w:sz w:val="16"/>
                <w:szCs w:val="16"/>
              </w:rPr>
              <w:t xml:space="preserve"> </w:t>
            </w:r>
          </w:p>
        </w:tc>
      </w:tr>
      <w:tr w:rsidR="00782066" w:rsidRPr="008710BC" w14:paraId="0E1520BE" w14:textId="77777777" w:rsidTr="00D63B94">
        <w:tc>
          <w:tcPr>
            <w:tcW w:w="993" w:type="dxa"/>
            <w:tcBorders>
              <w:right w:val="nil"/>
            </w:tcBorders>
          </w:tcPr>
          <w:p w14:paraId="794D5BC6" w14:textId="77777777" w:rsidR="00E561A4" w:rsidRPr="008710BC" w:rsidRDefault="00E561A4" w:rsidP="0079107D">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27C6A242" w14:textId="44910E2D" w:rsidR="00E561A4" w:rsidRPr="008710BC" w:rsidRDefault="00E561A4" w:rsidP="006A5090">
            <w:pPr>
              <w:spacing w:after="120"/>
              <w:jc w:val="both"/>
              <w:rPr>
                <w:rFonts w:ascii="Arial" w:hAnsi="Arial" w:cs="Arial"/>
                <w:b/>
                <w:bCs/>
                <w:sz w:val="16"/>
                <w:szCs w:val="16"/>
              </w:rPr>
            </w:pPr>
            <w:r w:rsidRPr="008710BC">
              <w:rPr>
                <w:rFonts w:ascii="Arial" w:hAnsi="Arial" w:cs="Arial"/>
                <w:b/>
                <w:bCs/>
                <w:sz w:val="16"/>
                <w:szCs w:val="16"/>
              </w:rPr>
              <w:t>Klient/ Pożyczkobiorca</w:t>
            </w:r>
            <w:r w:rsidR="00F646E2" w:rsidRPr="008710BC">
              <w:rPr>
                <w:rFonts w:ascii="Arial" w:hAnsi="Arial" w:cs="Arial"/>
                <w:b/>
                <w:bCs/>
                <w:sz w:val="16"/>
                <w:szCs w:val="16"/>
              </w:rPr>
              <w:t>/</w:t>
            </w:r>
            <w:r w:rsidR="00F646E2" w:rsidRPr="00AD6857">
              <w:rPr>
                <w:rFonts w:ascii="Arial" w:hAnsi="Arial" w:cs="Arial"/>
                <w:b/>
                <w:bCs/>
                <w:sz w:val="16"/>
                <w:szCs w:val="16"/>
              </w:rPr>
              <w:t>Ostateczny Odbiorca</w:t>
            </w:r>
          </w:p>
        </w:tc>
        <w:tc>
          <w:tcPr>
            <w:tcW w:w="5030" w:type="dxa"/>
            <w:vAlign w:val="center"/>
          </w:tcPr>
          <w:p w14:paraId="0A4B840A" w14:textId="46DB87AD" w:rsidR="00E561A4" w:rsidRPr="008710BC" w:rsidRDefault="00E561A4" w:rsidP="006A5090">
            <w:pPr>
              <w:spacing w:after="120"/>
              <w:jc w:val="both"/>
              <w:rPr>
                <w:rFonts w:ascii="Arial" w:hAnsi="Arial" w:cs="Arial"/>
                <w:sz w:val="16"/>
                <w:szCs w:val="16"/>
              </w:rPr>
            </w:pPr>
            <w:r w:rsidRPr="008710BC">
              <w:rPr>
                <w:rFonts w:ascii="Arial" w:hAnsi="Arial" w:cs="Arial"/>
                <w:sz w:val="16"/>
                <w:szCs w:val="16"/>
              </w:rPr>
              <w:t xml:space="preserve">podmiot, który zawarł z Bankiem Umowę </w:t>
            </w:r>
            <w:r w:rsidR="008C38DE" w:rsidRPr="008710BC">
              <w:rPr>
                <w:rFonts w:ascii="Arial" w:hAnsi="Arial" w:cs="Arial"/>
                <w:sz w:val="16"/>
                <w:szCs w:val="16"/>
              </w:rPr>
              <w:t xml:space="preserve">Pożyczki </w:t>
            </w:r>
            <w:r w:rsidRPr="008710BC">
              <w:rPr>
                <w:rFonts w:ascii="Arial" w:hAnsi="Arial" w:cs="Arial"/>
                <w:sz w:val="16"/>
                <w:szCs w:val="16"/>
              </w:rPr>
              <w:t xml:space="preserve">na zasadach określonych w Regulaminie </w:t>
            </w:r>
            <w:r w:rsidRPr="00BC2F20">
              <w:rPr>
                <w:rFonts w:ascii="Arial" w:hAnsi="Arial" w:cs="Arial"/>
                <w:sz w:val="16"/>
                <w:szCs w:val="16"/>
              </w:rPr>
              <w:t xml:space="preserve">i </w:t>
            </w:r>
            <w:r w:rsidR="00D746F9" w:rsidRPr="00411574">
              <w:rPr>
                <w:rFonts w:ascii="Arial" w:hAnsi="Arial" w:cs="Arial"/>
                <w:sz w:val="16"/>
                <w:szCs w:val="16"/>
              </w:rPr>
              <w:t>w</w:t>
            </w:r>
            <w:r w:rsidR="00D746F9" w:rsidRPr="00BC2F20">
              <w:rPr>
                <w:rFonts w:ascii="Arial" w:hAnsi="Arial" w:cs="Arial"/>
                <w:sz w:val="16"/>
                <w:szCs w:val="16"/>
              </w:rPr>
              <w:t xml:space="preserve"> </w:t>
            </w:r>
            <w:r w:rsidRPr="00BC2F20">
              <w:rPr>
                <w:rFonts w:ascii="Arial" w:hAnsi="Arial" w:cs="Arial"/>
                <w:sz w:val="16"/>
                <w:szCs w:val="16"/>
              </w:rPr>
              <w:t>Umowie</w:t>
            </w:r>
            <w:r w:rsidR="00A37AFB" w:rsidRPr="008710BC">
              <w:rPr>
                <w:rFonts w:ascii="Arial" w:hAnsi="Arial" w:cs="Arial"/>
                <w:sz w:val="16"/>
                <w:szCs w:val="16"/>
              </w:rPr>
              <w:t xml:space="preserve"> </w:t>
            </w:r>
          </w:p>
        </w:tc>
      </w:tr>
      <w:tr w:rsidR="00782066" w:rsidRPr="008710BC" w14:paraId="65058A38" w14:textId="77777777" w:rsidTr="00D63B94">
        <w:tc>
          <w:tcPr>
            <w:tcW w:w="993" w:type="dxa"/>
            <w:tcBorders>
              <w:right w:val="nil"/>
            </w:tcBorders>
          </w:tcPr>
          <w:p w14:paraId="301E9653" w14:textId="77777777" w:rsidR="008B6525" w:rsidRPr="008710BC" w:rsidRDefault="008B6525" w:rsidP="0079107D">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2079BB08" w14:textId="299158F6" w:rsidR="008B6525" w:rsidRPr="008710BC" w:rsidRDefault="008B6525" w:rsidP="006A5090">
            <w:pPr>
              <w:spacing w:after="120"/>
              <w:jc w:val="both"/>
              <w:rPr>
                <w:rFonts w:ascii="Arial" w:hAnsi="Arial" w:cs="Arial"/>
                <w:b/>
                <w:bCs/>
                <w:sz w:val="16"/>
                <w:szCs w:val="16"/>
              </w:rPr>
            </w:pPr>
            <w:r w:rsidRPr="008710BC">
              <w:rPr>
                <w:rFonts w:ascii="Arial" w:hAnsi="Arial" w:cs="Arial"/>
                <w:b/>
                <w:bCs/>
                <w:sz w:val="16"/>
                <w:szCs w:val="16"/>
              </w:rPr>
              <w:t>Mechanizm podzielonej płatności</w:t>
            </w:r>
          </w:p>
        </w:tc>
        <w:tc>
          <w:tcPr>
            <w:tcW w:w="5030" w:type="dxa"/>
            <w:vAlign w:val="center"/>
          </w:tcPr>
          <w:p w14:paraId="7908E351" w14:textId="100DD26D" w:rsidR="008B6525" w:rsidRPr="008710BC" w:rsidRDefault="008B6525" w:rsidP="006A5090">
            <w:pPr>
              <w:spacing w:after="120"/>
              <w:jc w:val="both"/>
              <w:rPr>
                <w:rFonts w:ascii="Arial" w:hAnsi="Arial" w:cs="Arial"/>
                <w:sz w:val="16"/>
                <w:szCs w:val="16"/>
              </w:rPr>
            </w:pPr>
            <w:r w:rsidRPr="008710BC">
              <w:rPr>
                <w:rFonts w:ascii="Arial" w:hAnsi="Arial" w:cs="Arial"/>
                <w:sz w:val="16"/>
                <w:szCs w:val="16"/>
              </w:rPr>
              <w:t>mechanizm stosowany przy realizacji płatności za faktury z wykazaną kwotą podatku VAT, polegający na tym, że zapłata kwoty odpowiadającej całości albo części kwoty podatku wynikającej z</w:t>
            </w:r>
            <w:r w:rsidR="00673838">
              <w:rPr>
                <w:rFonts w:ascii="Arial" w:hAnsi="Arial" w:cs="Arial"/>
                <w:sz w:val="16"/>
                <w:szCs w:val="16"/>
              </w:rPr>
              <w:t> </w:t>
            </w:r>
            <w:r w:rsidRPr="008710BC">
              <w:rPr>
                <w:rFonts w:ascii="Arial" w:hAnsi="Arial" w:cs="Arial"/>
                <w:sz w:val="16"/>
                <w:szCs w:val="16"/>
              </w:rPr>
              <w:t>otrzymanej faktury jest dokonywana na Rachunek VAT, a zapłata całości albo części kwoty odpowiadającej wartości sprzedaży netto wynikającej z</w:t>
            </w:r>
            <w:r w:rsidR="007D5488" w:rsidRPr="008710BC">
              <w:rPr>
                <w:rFonts w:ascii="Arial" w:hAnsi="Arial" w:cs="Arial"/>
                <w:sz w:val="16"/>
                <w:szCs w:val="16"/>
              </w:rPr>
              <w:t> </w:t>
            </w:r>
            <w:r w:rsidRPr="008710BC">
              <w:rPr>
                <w:rFonts w:ascii="Arial" w:hAnsi="Arial" w:cs="Arial"/>
                <w:sz w:val="16"/>
                <w:szCs w:val="16"/>
              </w:rPr>
              <w:t>otrzymanej faktury jest dokonywana na rachunek bankowy, dla którego jest prowadzony Rachunek VAT</w:t>
            </w:r>
          </w:p>
        </w:tc>
      </w:tr>
      <w:tr w:rsidR="00782066" w:rsidRPr="008710BC" w14:paraId="2B66AD60" w14:textId="77777777" w:rsidTr="00D63B94">
        <w:tc>
          <w:tcPr>
            <w:tcW w:w="993" w:type="dxa"/>
            <w:tcBorders>
              <w:right w:val="nil"/>
            </w:tcBorders>
          </w:tcPr>
          <w:p w14:paraId="75CA39B7" w14:textId="77777777" w:rsidR="00E561A4" w:rsidRPr="009A2419" w:rsidRDefault="00E561A4" w:rsidP="0079107D">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6A151E02" w14:textId="219053C1" w:rsidR="00E561A4" w:rsidRPr="009A2419" w:rsidRDefault="00E561A4" w:rsidP="006A5090">
            <w:pPr>
              <w:spacing w:after="120"/>
              <w:jc w:val="both"/>
              <w:rPr>
                <w:rFonts w:ascii="Arial" w:hAnsi="Arial" w:cs="Arial"/>
                <w:b/>
                <w:bCs/>
                <w:sz w:val="16"/>
                <w:szCs w:val="16"/>
              </w:rPr>
            </w:pPr>
            <w:r w:rsidRPr="009A2419">
              <w:rPr>
                <w:rFonts w:ascii="Arial" w:hAnsi="Arial" w:cs="Arial"/>
                <w:b/>
                <w:bCs/>
                <w:sz w:val="16"/>
                <w:szCs w:val="16"/>
              </w:rPr>
              <w:t>Menedżer</w:t>
            </w:r>
          </w:p>
        </w:tc>
        <w:tc>
          <w:tcPr>
            <w:tcW w:w="5030" w:type="dxa"/>
            <w:vAlign w:val="center"/>
          </w:tcPr>
          <w:p w14:paraId="472D2EBC" w14:textId="17DE56E2" w:rsidR="00E561A4" w:rsidRPr="008A220D" w:rsidRDefault="009A2419" w:rsidP="006A5090">
            <w:pPr>
              <w:spacing w:after="120"/>
              <w:jc w:val="both"/>
              <w:rPr>
                <w:rFonts w:ascii="Arial" w:hAnsi="Arial" w:cs="Arial"/>
                <w:sz w:val="16"/>
                <w:szCs w:val="16"/>
              </w:rPr>
            </w:pPr>
            <w:r w:rsidRPr="008A220D">
              <w:rPr>
                <w:rFonts w:ascii="Arial" w:hAnsi="Arial" w:cs="Arial"/>
                <w:sz w:val="16"/>
                <w:szCs w:val="16"/>
              </w:rPr>
              <w:t>Europejski Bank Inwestycyjny (EBI)</w:t>
            </w:r>
            <w:r w:rsidR="00E561A4" w:rsidRPr="008A220D">
              <w:rPr>
                <w:rFonts w:ascii="Arial" w:hAnsi="Arial" w:cs="Arial"/>
                <w:sz w:val="16"/>
                <w:szCs w:val="16"/>
              </w:rPr>
              <w:t>, który pełni rolę Menedżera Fundusz</w:t>
            </w:r>
            <w:r w:rsidR="00AB591A" w:rsidRPr="008A220D">
              <w:rPr>
                <w:rFonts w:ascii="Arial" w:hAnsi="Arial" w:cs="Arial"/>
                <w:sz w:val="16"/>
                <w:szCs w:val="16"/>
              </w:rPr>
              <w:t>u</w:t>
            </w:r>
            <w:r w:rsidR="00E561A4" w:rsidRPr="008A220D">
              <w:rPr>
                <w:rFonts w:ascii="Arial" w:hAnsi="Arial" w:cs="Arial"/>
                <w:sz w:val="16"/>
                <w:szCs w:val="16"/>
              </w:rPr>
              <w:t xml:space="preserve"> Powiernicz</w:t>
            </w:r>
            <w:r w:rsidR="00AB591A" w:rsidRPr="008A220D">
              <w:rPr>
                <w:rFonts w:ascii="Arial" w:hAnsi="Arial" w:cs="Arial"/>
                <w:sz w:val="16"/>
                <w:szCs w:val="16"/>
              </w:rPr>
              <w:t>ego</w:t>
            </w:r>
          </w:p>
        </w:tc>
      </w:tr>
      <w:tr w:rsidR="00790752" w:rsidRPr="008710BC" w14:paraId="47956E01" w14:textId="77777777" w:rsidTr="00D63B94">
        <w:tc>
          <w:tcPr>
            <w:tcW w:w="993" w:type="dxa"/>
            <w:tcBorders>
              <w:right w:val="nil"/>
            </w:tcBorders>
          </w:tcPr>
          <w:p w14:paraId="5CC5DAAD" w14:textId="77777777" w:rsidR="00790752" w:rsidRPr="008710BC" w:rsidRDefault="00790752" w:rsidP="0079107D">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2D6305F4" w14:textId="6F1756D8" w:rsidR="00790752" w:rsidRPr="008710BC" w:rsidRDefault="00790752" w:rsidP="006A5090">
            <w:pPr>
              <w:spacing w:after="120"/>
              <w:jc w:val="both"/>
              <w:rPr>
                <w:rFonts w:ascii="Arial" w:hAnsi="Arial" w:cs="Arial"/>
                <w:b/>
                <w:bCs/>
                <w:sz w:val="16"/>
                <w:szCs w:val="16"/>
              </w:rPr>
            </w:pPr>
            <w:r w:rsidRPr="008710BC">
              <w:rPr>
                <w:rFonts w:ascii="Arial" w:hAnsi="Arial" w:cs="Arial"/>
                <w:b/>
                <w:bCs/>
                <w:sz w:val="16"/>
                <w:szCs w:val="16"/>
              </w:rPr>
              <w:t>Mikroprzedsiębiorstwo</w:t>
            </w:r>
          </w:p>
        </w:tc>
        <w:tc>
          <w:tcPr>
            <w:tcW w:w="5030" w:type="dxa"/>
            <w:vAlign w:val="center"/>
          </w:tcPr>
          <w:p w14:paraId="4AE829B9" w14:textId="11E0A15C" w:rsidR="00406AA3" w:rsidRPr="008710BC" w:rsidRDefault="00790752" w:rsidP="006A5090">
            <w:pPr>
              <w:spacing w:after="120"/>
              <w:jc w:val="both"/>
              <w:rPr>
                <w:rFonts w:ascii="Arial" w:hAnsi="Arial" w:cs="Arial"/>
                <w:sz w:val="16"/>
                <w:szCs w:val="16"/>
              </w:rPr>
            </w:pPr>
            <w:r w:rsidRPr="008710BC">
              <w:rPr>
                <w:rFonts w:ascii="Arial" w:hAnsi="Arial" w:cs="Arial"/>
                <w:sz w:val="16"/>
                <w:szCs w:val="16"/>
              </w:rPr>
              <w:t>osoba fizyczna prowadząca działalność gospodarczą, wspólnicy spółki cywilnej, spółki jawne osób fizycznych, spółki partnerskie, niestosujące zasad rachunkowości określonych ustawą o</w:t>
            </w:r>
            <w:r w:rsidR="00673838">
              <w:rPr>
                <w:rFonts w:ascii="Arial" w:hAnsi="Arial" w:cs="Arial"/>
                <w:sz w:val="16"/>
                <w:szCs w:val="16"/>
              </w:rPr>
              <w:t> </w:t>
            </w:r>
            <w:r w:rsidRPr="008710BC">
              <w:rPr>
                <w:rFonts w:ascii="Arial" w:hAnsi="Arial" w:cs="Arial"/>
                <w:sz w:val="16"/>
                <w:szCs w:val="16"/>
              </w:rPr>
              <w:t>rachunkowości z 29 września 1994 r., czyli prowadzące uproszczoną rachunkowość</w:t>
            </w:r>
          </w:p>
        </w:tc>
      </w:tr>
      <w:tr w:rsidR="00493578" w:rsidRPr="008710BC" w14:paraId="559DD80F" w14:textId="77777777" w:rsidTr="00D63B94">
        <w:tc>
          <w:tcPr>
            <w:tcW w:w="993" w:type="dxa"/>
            <w:tcBorders>
              <w:right w:val="nil"/>
            </w:tcBorders>
          </w:tcPr>
          <w:p w14:paraId="7E602B21" w14:textId="77777777" w:rsidR="00493578" w:rsidRPr="008710BC" w:rsidRDefault="00493578" w:rsidP="0079107D">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4A638F3E" w14:textId="3B222B68" w:rsidR="00493578" w:rsidRPr="008710BC" w:rsidRDefault="00493578" w:rsidP="006A5090">
            <w:pPr>
              <w:spacing w:after="120"/>
              <w:jc w:val="both"/>
              <w:rPr>
                <w:rFonts w:ascii="Arial" w:hAnsi="Arial" w:cs="Arial"/>
                <w:b/>
                <w:bCs/>
                <w:sz w:val="16"/>
                <w:szCs w:val="16"/>
              </w:rPr>
            </w:pPr>
            <w:r>
              <w:rPr>
                <w:rFonts w:ascii="Arial" w:hAnsi="Arial" w:cs="Arial"/>
                <w:b/>
                <w:bCs/>
                <w:sz w:val="16"/>
                <w:szCs w:val="16"/>
              </w:rPr>
              <w:t>MŚP w rozumieniu Unii Europejskiej</w:t>
            </w:r>
          </w:p>
        </w:tc>
        <w:tc>
          <w:tcPr>
            <w:tcW w:w="5030" w:type="dxa"/>
            <w:vAlign w:val="center"/>
          </w:tcPr>
          <w:p w14:paraId="687B19E8" w14:textId="0D94E67D" w:rsidR="00493578" w:rsidRPr="008710BC" w:rsidRDefault="00493578" w:rsidP="006A5090">
            <w:pPr>
              <w:spacing w:after="120"/>
              <w:jc w:val="both"/>
              <w:rPr>
                <w:rFonts w:ascii="Arial" w:hAnsi="Arial" w:cs="Arial"/>
                <w:sz w:val="16"/>
                <w:szCs w:val="16"/>
              </w:rPr>
            </w:pPr>
            <w:r w:rsidRPr="00493578">
              <w:rPr>
                <w:rFonts w:ascii="Arial" w:hAnsi="Arial" w:cs="Arial"/>
                <w:sz w:val="16"/>
                <w:szCs w:val="16"/>
              </w:rPr>
              <w:t>mikro, małe i średnie przedsiębiorstwa w rozumieniu Załącznika Nr I do Rozporządzenia Komisji (UE) nr 651/2014 z dnia 17 czerwca 2014 r. uznającego niektóre rodzaje pomocy za zgodne z rynkiem wewnętrznym w zastosowaniu art. 107 i 108 Traktatu</w:t>
            </w:r>
          </w:p>
        </w:tc>
      </w:tr>
      <w:tr w:rsidR="00782066" w:rsidRPr="008710BC" w14:paraId="793502E5" w14:textId="77777777" w:rsidTr="00D63B94">
        <w:tc>
          <w:tcPr>
            <w:tcW w:w="993" w:type="dxa"/>
            <w:tcBorders>
              <w:right w:val="nil"/>
            </w:tcBorders>
          </w:tcPr>
          <w:p w14:paraId="60ADA8AB" w14:textId="77777777" w:rsidR="00E561A4" w:rsidRPr="008710BC" w:rsidRDefault="00E561A4" w:rsidP="0079107D">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012C9D77" w14:textId="00D6BC9D" w:rsidR="00E561A4" w:rsidRPr="008710BC" w:rsidRDefault="00E561A4" w:rsidP="006A5090">
            <w:pPr>
              <w:spacing w:after="120"/>
              <w:jc w:val="both"/>
              <w:rPr>
                <w:rFonts w:ascii="Arial" w:hAnsi="Arial" w:cs="Arial"/>
                <w:b/>
                <w:bCs/>
                <w:sz w:val="16"/>
                <w:szCs w:val="16"/>
              </w:rPr>
            </w:pPr>
            <w:r w:rsidRPr="008710BC">
              <w:rPr>
                <w:rFonts w:ascii="Arial" w:hAnsi="Arial" w:cs="Arial"/>
                <w:b/>
                <w:bCs/>
                <w:sz w:val="16"/>
                <w:szCs w:val="16"/>
              </w:rPr>
              <w:t>Nieprawidłowość</w:t>
            </w:r>
          </w:p>
        </w:tc>
        <w:tc>
          <w:tcPr>
            <w:tcW w:w="5030" w:type="dxa"/>
            <w:vAlign w:val="center"/>
          </w:tcPr>
          <w:p w14:paraId="27A17C94" w14:textId="40D4CE52" w:rsidR="00E561A4" w:rsidRPr="008710BC" w:rsidRDefault="00E561A4" w:rsidP="006A5090">
            <w:pPr>
              <w:spacing w:after="120"/>
              <w:jc w:val="both"/>
              <w:rPr>
                <w:rFonts w:ascii="Arial" w:hAnsi="Arial" w:cs="Arial"/>
                <w:sz w:val="16"/>
                <w:szCs w:val="16"/>
              </w:rPr>
            </w:pPr>
            <w:r w:rsidRPr="008710BC">
              <w:rPr>
                <w:rFonts w:ascii="Arial" w:hAnsi="Arial" w:cs="Arial"/>
                <w:sz w:val="16"/>
                <w:szCs w:val="16"/>
              </w:rPr>
              <w:t xml:space="preserve">każde naruszenie mającego zastosowanie prawa, wynikające z działania </w:t>
            </w:r>
            <w:r w:rsidRPr="008A220D">
              <w:rPr>
                <w:rFonts w:ascii="Arial" w:hAnsi="Arial" w:cs="Arial"/>
                <w:sz w:val="16"/>
                <w:szCs w:val="16"/>
              </w:rPr>
              <w:t>lub zaniechania podmiotu gospodarczego zaangażowanego w realizację Umowy Operacyjnej, podpisan</w:t>
            </w:r>
            <w:r w:rsidR="006965B3" w:rsidRPr="008A220D">
              <w:rPr>
                <w:rFonts w:ascii="Arial" w:hAnsi="Arial" w:cs="Arial"/>
                <w:sz w:val="16"/>
                <w:szCs w:val="16"/>
              </w:rPr>
              <w:t>ej</w:t>
            </w:r>
            <w:r w:rsidRPr="008A220D">
              <w:rPr>
                <w:rFonts w:ascii="Arial" w:hAnsi="Arial" w:cs="Arial"/>
                <w:sz w:val="16"/>
                <w:szCs w:val="16"/>
              </w:rPr>
              <w:t xml:space="preserve"> przez Bank Ochrony Środowiska S.A. z </w:t>
            </w:r>
            <w:r w:rsidR="009A2419" w:rsidRPr="008A220D">
              <w:rPr>
                <w:rFonts w:ascii="Arial" w:hAnsi="Arial" w:cs="Arial"/>
                <w:sz w:val="16"/>
                <w:szCs w:val="16"/>
              </w:rPr>
              <w:t xml:space="preserve">Europejskim Bank Inwestycyjny (EBI), </w:t>
            </w:r>
            <w:r w:rsidRPr="008A220D">
              <w:rPr>
                <w:rFonts w:ascii="Arial" w:hAnsi="Arial" w:cs="Arial"/>
                <w:sz w:val="16"/>
                <w:szCs w:val="16"/>
              </w:rPr>
              <w:t xml:space="preserve"> lub Umowy Pożyczki, które ma lub może mieć szkodliwy wpływ na </w:t>
            </w:r>
            <w:r w:rsidR="000F3CE7" w:rsidRPr="008A220D">
              <w:rPr>
                <w:rFonts w:ascii="Arial" w:hAnsi="Arial" w:cs="Arial"/>
                <w:sz w:val="16"/>
                <w:szCs w:val="16"/>
              </w:rPr>
              <w:t xml:space="preserve">budżet Funduszu </w:t>
            </w:r>
            <w:r w:rsidR="00DF6CAC" w:rsidRPr="008A220D">
              <w:rPr>
                <w:rFonts w:ascii="Arial" w:hAnsi="Arial" w:cs="Arial"/>
                <w:sz w:val="16"/>
                <w:szCs w:val="16"/>
              </w:rPr>
              <w:t>Powierniczego poprzez</w:t>
            </w:r>
            <w:r w:rsidRPr="008A220D">
              <w:rPr>
                <w:rFonts w:ascii="Arial" w:hAnsi="Arial" w:cs="Arial"/>
                <w:sz w:val="16"/>
                <w:szCs w:val="16"/>
              </w:rPr>
              <w:t xml:space="preserve"> obciążenie go nieuzasadnionym wydatkiem</w:t>
            </w:r>
            <w:r w:rsidR="00493578">
              <w:rPr>
                <w:rFonts w:ascii="Arial" w:hAnsi="Arial" w:cs="Arial"/>
                <w:sz w:val="16"/>
                <w:szCs w:val="16"/>
              </w:rPr>
              <w:t xml:space="preserve"> zgodnie z definicją w art. 2 pkt. 31</w:t>
            </w:r>
            <w:r w:rsidR="00ED6184">
              <w:rPr>
                <w:rFonts w:ascii="Arial" w:hAnsi="Arial" w:cs="Arial"/>
                <w:sz w:val="16"/>
                <w:szCs w:val="16"/>
              </w:rPr>
              <w:t xml:space="preserve"> Rozporządzenia Ogólnego</w:t>
            </w:r>
          </w:p>
        </w:tc>
      </w:tr>
      <w:tr w:rsidR="005D5600" w:rsidRPr="008710BC" w14:paraId="14AD1D10" w14:textId="77777777" w:rsidTr="00D63B94">
        <w:tc>
          <w:tcPr>
            <w:tcW w:w="993" w:type="dxa"/>
            <w:tcBorders>
              <w:right w:val="nil"/>
            </w:tcBorders>
          </w:tcPr>
          <w:p w14:paraId="30B3D14D" w14:textId="77777777" w:rsidR="005D5600" w:rsidRPr="008710BC" w:rsidRDefault="005D5600" w:rsidP="0079107D">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7D7151A2" w14:textId="3DE71950" w:rsidR="005D5600" w:rsidRPr="008710BC" w:rsidRDefault="005D5600" w:rsidP="006A5090">
            <w:pPr>
              <w:spacing w:after="120"/>
              <w:jc w:val="both"/>
              <w:rPr>
                <w:rFonts w:ascii="Arial" w:hAnsi="Arial" w:cs="Arial"/>
                <w:b/>
                <w:bCs/>
                <w:sz w:val="16"/>
                <w:szCs w:val="16"/>
              </w:rPr>
            </w:pPr>
            <w:r w:rsidRPr="008710BC">
              <w:rPr>
                <w:rFonts w:ascii="Arial" w:hAnsi="Arial" w:cs="Arial"/>
                <w:b/>
                <w:bCs/>
                <w:sz w:val="16"/>
                <w:szCs w:val="16"/>
              </w:rPr>
              <w:t>Okres Finansowania</w:t>
            </w:r>
          </w:p>
        </w:tc>
        <w:tc>
          <w:tcPr>
            <w:tcW w:w="5030" w:type="dxa"/>
            <w:vAlign w:val="center"/>
          </w:tcPr>
          <w:p w14:paraId="7F55ABCF" w14:textId="6CBF4A27" w:rsidR="005D5600" w:rsidRPr="008710BC" w:rsidRDefault="005D5600" w:rsidP="006A5090">
            <w:pPr>
              <w:spacing w:after="120"/>
              <w:jc w:val="both"/>
              <w:rPr>
                <w:rFonts w:ascii="Arial" w:hAnsi="Arial" w:cs="Arial"/>
                <w:sz w:val="16"/>
                <w:szCs w:val="16"/>
              </w:rPr>
            </w:pPr>
            <w:r w:rsidRPr="008710BC">
              <w:rPr>
                <w:rFonts w:ascii="Arial" w:hAnsi="Arial" w:cs="Arial"/>
                <w:sz w:val="16"/>
                <w:szCs w:val="16"/>
              </w:rPr>
              <w:t>okres rozpoczynający się od Dnia Udostępnienia do określonego w</w:t>
            </w:r>
            <w:r w:rsidR="00673838">
              <w:rPr>
                <w:rFonts w:ascii="Arial" w:hAnsi="Arial" w:cs="Arial"/>
                <w:sz w:val="16"/>
                <w:szCs w:val="16"/>
              </w:rPr>
              <w:t> </w:t>
            </w:r>
            <w:r w:rsidRPr="008710BC">
              <w:rPr>
                <w:rFonts w:ascii="Arial" w:hAnsi="Arial" w:cs="Arial"/>
                <w:sz w:val="16"/>
                <w:szCs w:val="16"/>
              </w:rPr>
              <w:t>Umowie Dnia Ostatecznej Spłaty</w:t>
            </w:r>
          </w:p>
        </w:tc>
      </w:tr>
      <w:tr w:rsidR="001F25A5" w:rsidRPr="008710BC" w14:paraId="4FBFBADF" w14:textId="77777777" w:rsidTr="00D63B94">
        <w:tc>
          <w:tcPr>
            <w:tcW w:w="993" w:type="dxa"/>
            <w:tcBorders>
              <w:right w:val="nil"/>
            </w:tcBorders>
          </w:tcPr>
          <w:p w14:paraId="17E2BF7C" w14:textId="77777777" w:rsidR="006A47E2" w:rsidRPr="008710BC" w:rsidRDefault="006A47E2" w:rsidP="0079107D">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70D8C046" w14:textId="126E4B6C" w:rsidR="006A47E2" w:rsidRPr="008710BC" w:rsidRDefault="006A47E2" w:rsidP="006A5090">
            <w:pPr>
              <w:spacing w:after="120"/>
              <w:jc w:val="both"/>
              <w:rPr>
                <w:rFonts w:ascii="Arial" w:hAnsi="Arial" w:cs="Arial"/>
                <w:b/>
                <w:bCs/>
                <w:sz w:val="16"/>
                <w:szCs w:val="16"/>
              </w:rPr>
            </w:pPr>
            <w:r w:rsidRPr="008710BC">
              <w:rPr>
                <w:rFonts w:ascii="Arial" w:hAnsi="Arial" w:cs="Arial"/>
                <w:b/>
                <w:bCs/>
                <w:sz w:val="16"/>
                <w:szCs w:val="16"/>
              </w:rPr>
              <w:t>Okres Karencji</w:t>
            </w:r>
          </w:p>
        </w:tc>
        <w:tc>
          <w:tcPr>
            <w:tcW w:w="5030" w:type="dxa"/>
            <w:vAlign w:val="center"/>
          </w:tcPr>
          <w:p w14:paraId="46554187" w14:textId="54EC1C07" w:rsidR="006A47E2" w:rsidRPr="008710BC" w:rsidRDefault="006A47E2" w:rsidP="007B597B">
            <w:pPr>
              <w:spacing w:after="120"/>
              <w:jc w:val="both"/>
              <w:rPr>
                <w:rFonts w:ascii="Arial" w:hAnsi="Arial" w:cs="Arial"/>
                <w:sz w:val="16"/>
                <w:szCs w:val="16"/>
              </w:rPr>
            </w:pPr>
            <w:r w:rsidRPr="008710BC">
              <w:rPr>
                <w:rFonts w:ascii="Arial" w:hAnsi="Arial" w:cs="Arial"/>
                <w:sz w:val="16"/>
                <w:szCs w:val="16"/>
              </w:rPr>
              <w:t xml:space="preserve">ustalone w Umowie odroczenie terminu rozpoczęcia spłaty kapitału. Okres karencji </w:t>
            </w:r>
            <w:r w:rsidR="00B817F2" w:rsidRPr="008710BC">
              <w:rPr>
                <w:rFonts w:ascii="Arial" w:hAnsi="Arial" w:cs="Arial"/>
                <w:sz w:val="16"/>
                <w:szCs w:val="16"/>
              </w:rPr>
              <w:t xml:space="preserve">jest liczony w pełnych </w:t>
            </w:r>
            <w:r w:rsidR="004308AC" w:rsidRPr="008710BC">
              <w:rPr>
                <w:rFonts w:ascii="Arial" w:hAnsi="Arial" w:cs="Arial"/>
                <w:sz w:val="16"/>
                <w:szCs w:val="16"/>
              </w:rPr>
              <w:t>miesiącach</w:t>
            </w:r>
            <w:r w:rsidR="009B3FAB" w:rsidRPr="008710BC">
              <w:rPr>
                <w:rFonts w:ascii="Arial" w:hAnsi="Arial" w:cs="Arial"/>
                <w:sz w:val="16"/>
                <w:szCs w:val="16"/>
              </w:rPr>
              <w:t>.</w:t>
            </w:r>
            <w:r w:rsidR="007B597B" w:rsidRPr="008710BC">
              <w:rPr>
                <w:rFonts w:ascii="Arial" w:hAnsi="Arial" w:cs="Arial"/>
                <w:sz w:val="16"/>
                <w:szCs w:val="16"/>
              </w:rPr>
              <w:t xml:space="preserve"> </w:t>
            </w:r>
            <w:r w:rsidR="009B3FAB" w:rsidRPr="008710BC">
              <w:rPr>
                <w:rFonts w:ascii="Arial" w:hAnsi="Arial" w:cs="Arial"/>
                <w:sz w:val="16"/>
                <w:szCs w:val="16"/>
              </w:rPr>
              <w:t xml:space="preserve">Karencja może być udzielona na czas realizacji Inwestycji. Okres karencji liczony jest od dnia jej uruchomienia, przy czym karencja nie wydłuża </w:t>
            </w:r>
            <w:r w:rsidR="005360F1" w:rsidRPr="008710BC">
              <w:rPr>
                <w:rFonts w:ascii="Arial" w:hAnsi="Arial" w:cs="Arial"/>
                <w:sz w:val="16"/>
                <w:szCs w:val="16"/>
              </w:rPr>
              <w:t>O</w:t>
            </w:r>
            <w:r w:rsidR="009B3FAB" w:rsidRPr="008710BC">
              <w:rPr>
                <w:rFonts w:ascii="Arial" w:hAnsi="Arial" w:cs="Arial"/>
                <w:sz w:val="16"/>
                <w:szCs w:val="16"/>
              </w:rPr>
              <w:t xml:space="preserve">kresu </w:t>
            </w:r>
            <w:r w:rsidR="005360F1" w:rsidRPr="008710BC">
              <w:rPr>
                <w:rFonts w:ascii="Arial" w:hAnsi="Arial" w:cs="Arial"/>
                <w:sz w:val="16"/>
                <w:szCs w:val="16"/>
              </w:rPr>
              <w:t>S</w:t>
            </w:r>
            <w:r w:rsidR="009B3FAB" w:rsidRPr="008710BC">
              <w:rPr>
                <w:rFonts w:ascii="Arial" w:hAnsi="Arial" w:cs="Arial"/>
                <w:sz w:val="16"/>
                <w:szCs w:val="16"/>
              </w:rPr>
              <w:t>płaty Pożyczki</w:t>
            </w:r>
          </w:p>
        </w:tc>
      </w:tr>
      <w:tr w:rsidR="00782066" w:rsidRPr="008710BC" w14:paraId="457C7045" w14:textId="77777777" w:rsidTr="00D63B94">
        <w:tc>
          <w:tcPr>
            <w:tcW w:w="993" w:type="dxa"/>
            <w:tcBorders>
              <w:right w:val="nil"/>
            </w:tcBorders>
          </w:tcPr>
          <w:p w14:paraId="22E046AB" w14:textId="77777777" w:rsidR="00F02CF7" w:rsidRPr="008710BC" w:rsidRDefault="00F02CF7" w:rsidP="0079107D">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1103E45E" w14:textId="2DEECD56" w:rsidR="00F02CF7" w:rsidRPr="008710BC" w:rsidRDefault="00F02CF7" w:rsidP="006A5090">
            <w:pPr>
              <w:spacing w:after="120"/>
              <w:jc w:val="both"/>
              <w:rPr>
                <w:rFonts w:ascii="Arial" w:hAnsi="Arial" w:cs="Arial"/>
                <w:b/>
                <w:bCs/>
                <w:sz w:val="16"/>
                <w:szCs w:val="16"/>
              </w:rPr>
            </w:pPr>
            <w:r w:rsidRPr="008710BC">
              <w:rPr>
                <w:rFonts w:ascii="Arial" w:hAnsi="Arial" w:cs="Arial"/>
                <w:b/>
                <w:bCs/>
                <w:sz w:val="16"/>
                <w:szCs w:val="16"/>
              </w:rPr>
              <w:t>Okres Odsetkowy</w:t>
            </w:r>
          </w:p>
        </w:tc>
        <w:tc>
          <w:tcPr>
            <w:tcW w:w="5030" w:type="dxa"/>
            <w:vAlign w:val="center"/>
          </w:tcPr>
          <w:p w14:paraId="5D5CA03F" w14:textId="39FE7064" w:rsidR="00F02CF7" w:rsidRPr="008710BC" w:rsidRDefault="00F02CF7" w:rsidP="006A5090">
            <w:pPr>
              <w:spacing w:after="120"/>
              <w:jc w:val="both"/>
              <w:rPr>
                <w:rFonts w:ascii="Arial" w:hAnsi="Arial" w:cs="Arial"/>
                <w:sz w:val="16"/>
                <w:szCs w:val="16"/>
              </w:rPr>
            </w:pPr>
            <w:r w:rsidRPr="008710BC">
              <w:rPr>
                <w:rFonts w:ascii="Arial" w:hAnsi="Arial" w:cs="Arial"/>
                <w:sz w:val="16"/>
                <w:szCs w:val="16"/>
              </w:rPr>
              <w:t>okres określony w Umowie lub w Regulaminie, w którym naliczane są odsetki od kwoty Pożyczki wykorzystanej i pozostającej do spłaty</w:t>
            </w:r>
          </w:p>
        </w:tc>
      </w:tr>
      <w:tr w:rsidR="001C7D1E" w:rsidRPr="008710BC" w14:paraId="6AC6767F" w14:textId="77777777" w:rsidTr="00D63B94">
        <w:tc>
          <w:tcPr>
            <w:tcW w:w="993" w:type="dxa"/>
            <w:tcBorders>
              <w:right w:val="nil"/>
            </w:tcBorders>
          </w:tcPr>
          <w:p w14:paraId="35657DAB" w14:textId="77777777" w:rsidR="001C7D1E" w:rsidRPr="008710BC" w:rsidRDefault="001C7D1E" w:rsidP="0079107D">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1192D64D" w14:textId="5E5EC9EF" w:rsidR="001C7D1E" w:rsidRPr="008710BC" w:rsidRDefault="001C7D1E" w:rsidP="006A5090">
            <w:pPr>
              <w:spacing w:after="120"/>
              <w:jc w:val="both"/>
              <w:rPr>
                <w:rFonts w:ascii="Arial" w:hAnsi="Arial" w:cs="Arial"/>
                <w:b/>
                <w:bCs/>
                <w:sz w:val="16"/>
                <w:szCs w:val="16"/>
              </w:rPr>
            </w:pPr>
            <w:r w:rsidRPr="008710BC">
              <w:rPr>
                <w:rFonts w:ascii="Arial" w:hAnsi="Arial" w:cs="Arial"/>
                <w:b/>
                <w:bCs/>
                <w:sz w:val="16"/>
                <w:szCs w:val="16"/>
              </w:rPr>
              <w:t>Okres Przechowywania Dokumentów</w:t>
            </w:r>
          </w:p>
        </w:tc>
        <w:tc>
          <w:tcPr>
            <w:tcW w:w="5030" w:type="dxa"/>
            <w:vAlign w:val="center"/>
          </w:tcPr>
          <w:p w14:paraId="27E6AB42" w14:textId="4FFC666B" w:rsidR="001C7D1E" w:rsidRPr="008710BC" w:rsidRDefault="001C7D1E" w:rsidP="006A5090">
            <w:pPr>
              <w:spacing w:after="120"/>
              <w:jc w:val="both"/>
              <w:rPr>
                <w:rFonts w:ascii="Arial" w:hAnsi="Arial" w:cs="Arial"/>
                <w:sz w:val="16"/>
                <w:szCs w:val="16"/>
              </w:rPr>
            </w:pPr>
            <w:r w:rsidRPr="008710BC">
              <w:rPr>
                <w:rFonts w:ascii="Arial" w:hAnsi="Arial" w:cs="Arial"/>
                <w:sz w:val="16"/>
                <w:szCs w:val="16"/>
              </w:rPr>
              <w:t xml:space="preserve">5 lat od dnia, w którym nastąpiła ostatnia </w:t>
            </w:r>
            <w:r w:rsidR="008931D8" w:rsidRPr="008710BC">
              <w:rPr>
                <w:rFonts w:ascii="Arial" w:hAnsi="Arial" w:cs="Arial"/>
                <w:sz w:val="16"/>
                <w:szCs w:val="16"/>
              </w:rPr>
              <w:t xml:space="preserve">spłata </w:t>
            </w:r>
            <w:r w:rsidRPr="008710BC">
              <w:rPr>
                <w:rFonts w:ascii="Arial" w:hAnsi="Arial" w:cs="Arial"/>
                <w:sz w:val="16"/>
                <w:szCs w:val="16"/>
              </w:rPr>
              <w:t>jakiejkolwiek kwoty Pożyczki, z</w:t>
            </w:r>
            <w:r w:rsidR="0069564C">
              <w:rPr>
                <w:rFonts w:ascii="Arial" w:hAnsi="Arial" w:cs="Arial"/>
                <w:sz w:val="16"/>
                <w:szCs w:val="16"/>
              </w:rPr>
              <w:t> </w:t>
            </w:r>
            <w:r w:rsidRPr="008710BC">
              <w:rPr>
                <w:rFonts w:ascii="Arial" w:hAnsi="Arial" w:cs="Arial"/>
                <w:sz w:val="16"/>
                <w:szCs w:val="16"/>
              </w:rPr>
              <w:t xml:space="preserve">zastrzeżeniem przepisów dotyczących </w:t>
            </w:r>
            <w:r w:rsidRPr="006E0CE8">
              <w:rPr>
                <w:rFonts w:ascii="Arial" w:hAnsi="Arial" w:cs="Arial"/>
                <w:sz w:val="16"/>
                <w:szCs w:val="16"/>
              </w:rPr>
              <w:t>pomocy publicznej lub pomocy</w:t>
            </w:r>
            <w:r w:rsidR="00C15059" w:rsidRPr="006E0CE8">
              <w:rPr>
                <w:rFonts w:ascii="Arial" w:hAnsi="Arial" w:cs="Arial"/>
                <w:sz w:val="16"/>
                <w:szCs w:val="16"/>
              </w:rPr>
              <w:t xml:space="preserve"> </w:t>
            </w:r>
            <w:r w:rsidRPr="006E0CE8">
              <w:rPr>
                <w:rFonts w:ascii="Arial" w:hAnsi="Arial" w:cs="Arial"/>
                <w:i/>
                <w:iCs/>
                <w:sz w:val="16"/>
                <w:szCs w:val="16"/>
              </w:rPr>
              <w:t>de minimis</w:t>
            </w:r>
            <w:r w:rsidRPr="006E0CE8">
              <w:rPr>
                <w:rFonts w:ascii="Arial" w:hAnsi="Arial" w:cs="Arial"/>
                <w:sz w:val="16"/>
                <w:szCs w:val="16"/>
              </w:rPr>
              <w:t>,</w:t>
            </w:r>
            <w:r w:rsidRPr="008710BC">
              <w:rPr>
                <w:rFonts w:ascii="Arial" w:hAnsi="Arial" w:cs="Arial"/>
                <w:sz w:val="16"/>
                <w:szCs w:val="16"/>
              </w:rPr>
              <w:t xml:space="preserve"> które mogą określać dłuższe terminy przechowywania</w:t>
            </w:r>
            <w:r w:rsidR="00673838">
              <w:rPr>
                <w:rFonts w:ascii="Arial" w:hAnsi="Arial" w:cs="Arial"/>
                <w:sz w:val="16"/>
                <w:szCs w:val="16"/>
              </w:rPr>
              <w:t xml:space="preserve"> </w:t>
            </w:r>
            <w:r w:rsidRPr="008710BC">
              <w:rPr>
                <w:rFonts w:ascii="Arial" w:hAnsi="Arial" w:cs="Arial"/>
                <w:sz w:val="16"/>
                <w:szCs w:val="16"/>
              </w:rPr>
              <w:t>tych dokumentów w związku z udzieleniem Pożyczkobiorcy pomocy na podstawie tychże przepisów</w:t>
            </w:r>
            <w:r w:rsidR="00737719" w:rsidRPr="008710BC">
              <w:rPr>
                <w:rFonts w:ascii="Arial" w:hAnsi="Arial" w:cs="Arial"/>
                <w:sz w:val="16"/>
                <w:szCs w:val="16"/>
              </w:rPr>
              <w:t>.</w:t>
            </w:r>
          </w:p>
          <w:p w14:paraId="5DEE2767" w14:textId="52A822A3" w:rsidR="00737719" w:rsidRPr="008710BC" w:rsidRDefault="00737719" w:rsidP="00737719">
            <w:pPr>
              <w:spacing w:after="120"/>
              <w:jc w:val="both"/>
              <w:rPr>
                <w:rFonts w:ascii="Arial" w:hAnsi="Arial" w:cs="Arial"/>
                <w:sz w:val="16"/>
                <w:szCs w:val="16"/>
              </w:rPr>
            </w:pPr>
            <w:r w:rsidRPr="008710BC">
              <w:rPr>
                <w:rFonts w:ascii="Arial" w:hAnsi="Arial" w:cs="Arial"/>
                <w:sz w:val="16"/>
                <w:szCs w:val="16"/>
              </w:rPr>
              <w:t>Bieg okresu wstrzymywany jest w przypadku wszczęcia postępowania prawnego.</w:t>
            </w:r>
          </w:p>
          <w:p w14:paraId="75CF2FB6" w14:textId="411D2E8D" w:rsidR="00737719" w:rsidRPr="008710BC" w:rsidRDefault="00737719" w:rsidP="00737719">
            <w:pPr>
              <w:spacing w:after="120"/>
              <w:jc w:val="both"/>
              <w:rPr>
                <w:rFonts w:ascii="Arial" w:hAnsi="Arial" w:cs="Arial"/>
                <w:sz w:val="16"/>
                <w:szCs w:val="16"/>
              </w:rPr>
            </w:pPr>
            <w:r w:rsidRPr="008710BC">
              <w:rPr>
                <w:rFonts w:ascii="Arial" w:hAnsi="Arial" w:cs="Arial"/>
                <w:sz w:val="16"/>
                <w:szCs w:val="16"/>
              </w:rPr>
              <w:t xml:space="preserve">BOŚ ma prawo przedłużenia Okresu Przechowywania Dokumentów, po wcześniejszym pisemnym poinformowaniu o tym Pożyczkobiorcy. </w:t>
            </w:r>
          </w:p>
          <w:p w14:paraId="4933FEE5" w14:textId="58FFAD30" w:rsidR="00737719" w:rsidRPr="008710BC" w:rsidRDefault="00737719" w:rsidP="00737719">
            <w:pPr>
              <w:spacing w:after="120"/>
              <w:jc w:val="both"/>
              <w:rPr>
                <w:rFonts w:ascii="Arial" w:hAnsi="Arial" w:cs="Arial"/>
                <w:sz w:val="16"/>
                <w:szCs w:val="16"/>
              </w:rPr>
            </w:pPr>
            <w:r w:rsidRPr="008710BC">
              <w:rPr>
                <w:rFonts w:ascii="Arial" w:hAnsi="Arial" w:cs="Arial"/>
                <w:sz w:val="16"/>
                <w:szCs w:val="16"/>
              </w:rPr>
              <w:t>W przypadku, gdy odrębne przepisy nakładają inne terminy archiwizacji</w:t>
            </w:r>
            <w:r w:rsidR="0069564C">
              <w:rPr>
                <w:rFonts w:ascii="Arial" w:hAnsi="Arial" w:cs="Arial"/>
                <w:sz w:val="16"/>
                <w:szCs w:val="16"/>
              </w:rPr>
              <w:t xml:space="preserve"> </w:t>
            </w:r>
            <w:r w:rsidRPr="008710BC">
              <w:rPr>
                <w:rFonts w:ascii="Arial" w:hAnsi="Arial" w:cs="Arial"/>
                <w:sz w:val="16"/>
                <w:szCs w:val="16"/>
              </w:rPr>
              <w:t>i</w:t>
            </w:r>
            <w:r w:rsidR="0069564C">
              <w:rPr>
                <w:rFonts w:ascii="Arial" w:hAnsi="Arial" w:cs="Arial"/>
                <w:sz w:val="16"/>
                <w:szCs w:val="16"/>
              </w:rPr>
              <w:t> </w:t>
            </w:r>
            <w:r w:rsidRPr="008710BC">
              <w:rPr>
                <w:rFonts w:ascii="Arial" w:hAnsi="Arial" w:cs="Arial"/>
                <w:sz w:val="16"/>
                <w:szCs w:val="16"/>
              </w:rPr>
              <w:t>przechowywania dokumentacji, okresem</w:t>
            </w:r>
            <w:r w:rsidR="00673838">
              <w:rPr>
                <w:rFonts w:ascii="Arial" w:hAnsi="Arial" w:cs="Arial"/>
                <w:sz w:val="16"/>
                <w:szCs w:val="16"/>
              </w:rPr>
              <w:t xml:space="preserve"> </w:t>
            </w:r>
            <w:r w:rsidRPr="008710BC">
              <w:rPr>
                <w:rFonts w:ascii="Arial" w:hAnsi="Arial" w:cs="Arial"/>
                <w:sz w:val="16"/>
                <w:szCs w:val="16"/>
              </w:rPr>
              <w:t>obowiązującym Pożyczkobiorcę jest okres kończący się w terminie późniejszym</w:t>
            </w:r>
          </w:p>
        </w:tc>
      </w:tr>
      <w:tr w:rsidR="007734E8" w:rsidRPr="008710BC" w14:paraId="4C801176" w14:textId="77777777" w:rsidTr="00D63B94">
        <w:tc>
          <w:tcPr>
            <w:tcW w:w="993" w:type="dxa"/>
            <w:tcBorders>
              <w:right w:val="nil"/>
            </w:tcBorders>
          </w:tcPr>
          <w:p w14:paraId="6E0B3CB3" w14:textId="77777777" w:rsidR="007734E8" w:rsidRPr="008710BC" w:rsidRDefault="007734E8" w:rsidP="0079107D">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402480CF" w14:textId="168EBEC8" w:rsidR="007734E8" w:rsidRPr="008710BC" w:rsidRDefault="007734E8" w:rsidP="006A5090">
            <w:pPr>
              <w:spacing w:after="120"/>
              <w:jc w:val="both"/>
              <w:rPr>
                <w:rFonts w:ascii="Arial" w:hAnsi="Arial" w:cs="Arial"/>
                <w:b/>
                <w:bCs/>
                <w:sz w:val="16"/>
                <w:szCs w:val="16"/>
              </w:rPr>
            </w:pPr>
            <w:r w:rsidRPr="008710BC">
              <w:rPr>
                <w:rFonts w:ascii="Arial" w:hAnsi="Arial" w:cs="Arial"/>
                <w:b/>
                <w:bCs/>
                <w:sz w:val="16"/>
                <w:szCs w:val="16"/>
              </w:rPr>
              <w:t>Okres Spłaty</w:t>
            </w:r>
          </w:p>
        </w:tc>
        <w:tc>
          <w:tcPr>
            <w:tcW w:w="5030" w:type="dxa"/>
            <w:vAlign w:val="center"/>
          </w:tcPr>
          <w:p w14:paraId="536E60B0" w14:textId="49A967CD" w:rsidR="007734E8" w:rsidRPr="008710BC" w:rsidRDefault="00976144" w:rsidP="006A5090">
            <w:pPr>
              <w:spacing w:after="120"/>
              <w:jc w:val="both"/>
              <w:rPr>
                <w:rFonts w:ascii="Arial" w:hAnsi="Arial" w:cs="Arial"/>
                <w:sz w:val="16"/>
                <w:szCs w:val="16"/>
              </w:rPr>
            </w:pPr>
            <w:r w:rsidRPr="008710BC">
              <w:rPr>
                <w:rFonts w:ascii="Arial" w:hAnsi="Arial" w:cs="Arial"/>
                <w:sz w:val="16"/>
                <w:szCs w:val="16"/>
              </w:rPr>
              <w:t>określony w Umowie okres, w którym Klient dokonuje spłat kapitału oraz odsetek Pożyczki.</w:t>
            </w:r>
          </w:p>
        </w:tc>
      </w:tr>
      <w:tr w:rsidR="00782066" w:rsidRPr="008710BC" w14:paraId="1063E4C1" w14:textId="77777777" w:rsidTr="00D63B94">
        <w:tc>
          <w:tcPr>
            <w:tcW w:w="993" w:type="dxa"/>
            <w:tcBorders>
              <w:right w:val="nil"/>
            </w:tcBorders>
          </w:tcPr>
          <w:p w14:paraId="38EC1175" w14:textId="77777777" w:rsidR="00B139B3" w:rsidRPr="008710BC" w:rsidRDefault="00B139B3" w:rsidP="0079107D">
            <w:pPr>
              <w:pStyle w:val="Akapitzlist"/>
              <w:numPr>
                <w:ilvl w:val="2"/>
                <w:numId w:val="11"/>
              </w:numPr>
              <w:spacing w:after="120"/>
              <w:ind w:left="738" w:hanging="738"/>
              <w:contextualSpacing w:val="0"/>
              <w:jc w:val="both"/>
              <w:rPr>
                <w:rFonts w:ascii="Arial" w:hAnsi="Arial" w:cs="Arial"/>
                <w:sz w:val="16"/>
                <w:szCs w:val="16"/>
              </w:rPr>
            </w:pPr>
            <w:bookmarkStart w:id="2" w:name="_Hlk192770531"/>
          </w:p>
        </w:tc>
        <w:tc>
          <w:tcPr>
            <w:tcW w:w="2974" w:type="dxa"/>
            <w:tcBorders>
              <w:left w:val="nil"/>
            </w:tcBorders>
          </w:tcPr>
          <w:p w14:paraId="53668F7E" w14:textId="3B720C92" w:rsidR="00B139B3" w:rsidRPr="008710BC" w:rsidRDefault="00B139B3" w:rsidP="006A5090">
            <w:pPr>
              <w:spacing w:after="120"/>
              <w:jc w:val="both"/>
              <w:rPr>
                <w:rFonts w:ascii="Arial" w:hAnsi="Arial" w:cs="Arial"/>
                <w:b/>
                <w:bCs/>
                <w:sz w:val="16"/>
                <w:szCs w:val="16"/>
              </w:rPr>
            </w:pPr>
            <w:r w:rsidRPr="008710BC">
              <w:rPr>
                <w:rFonts w:ascii="Arial" w:hAnsi="Arial" w:cs="Arial"/>
                <w:b/>
                <w:bCs/>
                <w:sz w:val="16"/>
                <w:szCs w:val="16"/>
              </w:rPr>
              <w:t>Okres Wykorzystania</w:t>
            </w:r>
            <w:r w:rsidR="00A52F8E" w:rsidRPr="008710BC">
              <w:rPr>
                <w:rFonts w:ascii="Arial" w:hAnsi="Arial" w:cs="Arial"/>
                <w:b/>
                <w:bCs/>
                <w:sz w:val="16"/>
                <w:szCs w:val="16"/>
              </w:rPr>
              <w:t xml:space="preserve">/Okres Realizacji </w:t>
            </w:r>
            <w:r w:rsidR="00946882">
              <w:rPr>
                <w:rFonts w:ascii="Arial" w:hAnsi="Arial" w:cs="Arial"/>
                <w:b/>
                <w:bCs/>
                <w:sz w:val="16"/>
                <w:szCs w:val="16"/>
              </w:rPr>
              <w:t>Pożyczki</w:t>
            </w:r>
          </w:p>
        </w:tc>
        <w:tc>
          <w:tcPr>
            <w:tcW w:w="5030" w:type="dxa"/>
            <w:vAlign w:val="center"/>
          </w:tcPr>
          <w:p w14:paraId="209BB462" w14:textId="51934922" w:rsidR="00B139B3" w:rsidRPr="008710BC" w:rsidRDefault="00B139B3" w:rsidP="006A5090">
            <w:pPr>
              <w:spacing w:after="120"/>
              <w:jc w:val="both"/>
              <w:rPr>
                <w:rFonts w:ascii="Arial" w:hAnsi="Arial" w:cs="Arial"/>
                <w:sz w:val="16"/>
                <w:szCs w:val="16"/>
              </w:rPr>
            </w:pPr>
            <w:r w:rsidRPr="008710BC">
              <w:rPr>
                <w:rFonts w:ascii="Arial" w:hAnsi="Arial" w:cs="Arial"/>
                <w:sz w:val="16"/>
                <w:szCs w:val="16"/>
              </w:rPr>
              <w:t>określony w Umowie okres, w którym Klient ma prawo do Wykorzystania Pożyczki, rozpoczynający się od Dnia Udostępnienia lub od innego dnia określonego w Umowie</w:t>
            </w:r>
          </w:p>
        </w:tc>
      </w:tr>
      <w:bookmarkEnd w:id="2"/>
      <w:tr w:rsidR="009038C6" w:rsidRPr="008710BC" w14:paraId="2DEF5788" w14:textId="77777777" w:rsidTr="00D63B94">
        <w:tc>
          <w:tcPr>
            <w:tcW w:w="993" w:type="dxa"/>
            <w:tcBorders>
              <w:right w:val="nil"/>
            </w:tcBorders>
          </w:tcPr>
          <w:p w14:paraId="4254D68F" w14:textId="77777777" w:rsidR="009038C6" w:rsidRPr="008710BC" w:rsidRDefault="009038C6" w:rsidP="0079107D">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4BB81167" w14:textId="5A7AD745" w:rsidR="009038C6" w:rsidRPr="008710BC" w:rsidRDefault="009038C6" w:rsidP="006A5090">
            <w:pPr>
              <w:spacing w:after="120"/>
              <w:jc w:val="both"/>
              <w:rPr>
                <w:rFonts w:ascii="Arial" w:hAnsi="Arial" w:cs="Arial"/>
                <w:b/>
                <w:bCs/>
                <w:sz w:val="16"/>
                <w:szCs w:val="16"/>
              </w:rPr>
            </w:pPr>
            <w:r w:rsidRPr="008710BC">
              <w:rPr>
                <w:rFonts w:ascii="Arial" w:hAnsi="Arial" w:cs="Arial"/>
                <w:b/>
                <w:bCs/>
                <w:sz w:val="16"/>
                <w:szCs w:val="16"/>
              </w:rPr>
              <w:t>Oświadczenie</w:t>
            </w:r>
          </w:p>
        </w:tc>
        <w:tc>
          <w:tcPr>
            <w:tcW w:w="5030" w:type="dxa"/>
            <w:vAlign w:val="center"/>
          </w:tcPr>
          <w:p w14:paraId="6F807402" w14:textId="6F4A222D" w:rsidR="009038C6" w:rsidRPr="008710BC" w:rsidRDefault="009038C6" w:rsidP="006A5090">
            <w:pPr>
              <w:spacing w:after="120"/>
              <w:jc w:val="both"/>
              <w:rPr>
                <w:rFonts w:ascii="Arial" w:hAnsi="Arial" w:cs="Arial"/>
                <w:sz w:val="16"/>
                <w:szCs w:val="16"/>
              </w:rPr>
            </w:pPr>
            <w:r w:rsidRPr="008710BC">
              <w:rPr>
                <w:rFonts w:ascii="Arial" w:hAnsi="Arial" w:cs="Arial"/>
                <w:sz w:val="16"/>
                <w:szCs w:val="16"/>
              </w:rPr>
              <w:t>„Oświadczenie Pożyczkobiorcy w sprawie przekazywania dokumentów drogą elektroniczną”, umożliwiające Pożyczkobiorcy przekazywanie do BOŚ dokumentów za pośrednictwem poczty elektronicznej</w:t>
            </w:r>
          </w:p>
        </w:tc>
      </w:tr>
      <w:tr w:rsidR="00510DBF" w:rsidRPr="008710BC" w14:paraId="377FE890" w14:textId="77777777" w:rsidTr="00D63B94">
        <w:tc>
          <w:tcPr>
            <w:tcW w:w="993" w:type="dxa"/>
            <w:tcBorders>
              <w:right w:val="nil"/>
            </w:tcBorders>
          </w:tcPr>
          <w:p w14:paraId="12E2A990" w14:textId="77777777" w:rsidR="00510DBF" w:rsidRPr="008710BC" w:rsidRDefault="00510DBF" w:rsidP="00510DBF">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1C8FB9C1" w14:textId="4E6AF6E5" w:rsidR="00510DBF" w:rsidRDefault="00510DBF" w:rsidP="00510DBF">
            <w:pPr>
              <w:spacing w:after="120"/>
              <w:jc w:val="both"/>
              <w:rPr>
                <w:rFonts w:ascii="Arial" w:hAnsi="Arial" w:cs="Arial"/>
                <w:b/>
                <w:bCs/>
                <w:sz w:val="16"/>
                <w:szCs w:val="16"/>
              </w:rPr>
            </w:pPr>
            <w:r w:rsidRPr="008710BC">
              <w:rPr>
                <w:rFonts w:ascii="Arial" w:hAnsi="Arial" w:cs="Arial"/>
                <w:b/>
                <w:bCs/>
                <w:sz w:val="16"/>
                <w:szCs w:val="16"/>
              </w:rPr>
              <w:t>Placówka Banku</w:t>
            </w:r>
          </w:p>
        </w:tc>
        <w:tc>
          <w:tcPr>
            <w:tcW w:w="5030" w:type="dxa"/>
            <w:vAlign w:val="center"/>
          </w:tcPr>
          <w:p w14:paraId="50D5DCAE" w14:textId="788E9AA3" w:rsidR="00510DBF" w:rsidRDefault="00510DBF" w:rsidP="00510DBF">
            <w:pPr>
              <w:spacing w:after="120"/>
              <w:jc w:val="both"/>
              <w:rPr>
                <w:rFonts w:ascii="Arial" w:hAnsi="Arial" w:cs="Arial"/>
                <w:sz w:val="16"/>
                <w:szCs w:val="16"/>
              </w:rPr>
            </w:pPr>
            <w:r w:rsidRPr="008710BC">
              <w:rPr>
                <w:rFonts w:ascii="Arial" w:hAnsi="Arial" w:cs="Arial"/>
                <w:sz w:val="16"/>
                <w:szCs w:val="16"/>
              </w:rPr>
              <w:t>Centrum Biznesowe/Region MŚP/Oddział</w:t>
            </w:r>
            <w:r w:rsidRPr="008710BC" w:rsidDel="00781D2C">
              <w:rPr>
                <w:rFonts w:ascii="Arial" w:hAnsi="Arial" w:cs="Arial"/>
                <w:sz w:val="16"/>
                <w:szCs w:val="16"/>
              </w:rPr>
              <w:t xml:space="preserve"> </w:t>
            </w:r>
            <w:r>
              <w:rPr>
                <w:rFonts w:ascii="Arial" w:hAnsi="Arial" w:cs="Arial"/>
                <w:sz w:val="16"/>
                <w:szCs w:val="16"/>
              </w:rPr>
              <w:t xml:space="preserve">Operacyjny </w:t>
            </w:r>
            <w:r w:rsidRPr="008710BC">
              <w:rPr>
                <w:rFonts w:ascii="Arial" w:hAnsi="Arial" w:cs="Arial"/>
                <w:sz w:val="16"/>
                <w:szCs w:val="16"/>
              </w:rPr>
              <w:t xml:space="preserve">Banku Ochrony Środowiska S.A. </w:t>
            </w:r>
          </w:p>
        </w:tc>
      </w:tr>
      <w:tr w:rsidR="00510DBF" w:rsidRPr="008710BC" w14:paraId="5BD3DC89" w14:textId="77777777" w:rsidTr="00D63B94">
        <w:tc>
          <w:tcPr>
            <w:tcW w:w="993" w:type="dxa"/>
            <w:tcBorders>
              <w:right w:val="nil"/>
            </w:tcBorders>
          </w:tcPr>
          <w:p w14:paraId="0B1F52C3" w14:textId="77777777" w:rsidR="00510DBF" w:rsidRPr="008710BC" w:rsidRDefault="00510DBF" w:rsidP="00510DBF">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4BB6BDCF" w14:textId="07E4319D" w:rsidR="00510DBF" w:rsidRPr="008710BC" w:rsidRDefault="00510DBF" w:rsidP="00510DBF">
            <w:pPr>
              <w:spacing w:after="120"/>
              <w:jc w:val="both"/>
              <w:rPr>
                <w:rFonts w:ascii="Arial" w:hAnsi="Arial" w:cs="Arial"/>
                <w:b/>
                <w:bCs/>
                <w:sz w:val="16"/>
                <w:szCs w:val="16"/>
              </w:rPr>
            </w:pPr>
            <w:r>
              <w:rPr>
                <w:rFonts w:ascii="Arial" w:hAnsi="Arial" w:cs="Arial"/>
                <w:b/>
                <w:bCs/>
                <w:sz w:val="16"/>
                <w:szCs w:val="16"/>
              </w:rPr>
              <w:t xml:space="preserve">Pomoc Publiczna </w:t>
            </w:r>
          </w:p>
        </w:tc>
        <w:tc>
          <w:tcPr>
            <w:tcW w:w="5030" w:type="dxa"/>
            <w:vAlign w:val="center"/>
          </w:tcPr>
          <w:p w14:paraId="3C9C862A" w14:textId="1EFEF0F6" w:rsidR="00510DBF" w:rsidRPr="008710BC" w:rsidRDefault="00510DBF" w:rsidP="00510DBF">
            <w:pPr>
              <w:spacing w:after="120"/>
              <w:jc w:val="both"/>
              <w:rPr>
                <w:rFonts w:ascii="Arial" w:hAnsi="Arial" w:cs="Arial"/>
                <w:sz w:val="16"/>
                <w:szCs w:val="16"/>
              </w:rPr>
            </w:pPr>
            <w:r>
              <w:rPr>
                <w:rFonts w:ascii="Arial" w:hAnsi="Arial" w:cs="Arial"/>
                <w:sz w:val="16"/>
                <w:szCs w:val="16"/>
              </w:rPr>
              <w:t xml:space="preserve">Na potrzeby niniejszego Regulaminu </w:t>
            </w:r>
            <w:r w:rsidRPr="00A11293">
              <w:rPr>
                <w:rFonts w:ascii="Arial" w:hAnsi="Arial" w:cs="Arial"/>
                <w:sz w:val="16"/>
                <w:szCs w:val="16"/>
              </w:rPr>
              <w:t xml:space="preserve">Pomoc </w:t>
            </w:r>
            <w:r>
              <w:rPr>
                <w:rFonts w:ascii="Arial" w:hAnsi="Arial" w:cs="Arial"/>
                <w:sz w:val="16"/>
                <w:szCs w:val="16"/>
              </w:rPr>
              <w:t>P</w:t>
            </w:r>
            <w:r w:rsidRPr="00A11293">
              <w:rPr>
                <w:rFonts w:ascii="Arial" w:hAnsi="Arial" w:cs="Arial"/>
                <w:sz w:val="16"/>
                <w:szCs w:val="16"/>
              </w:rPr>
              <w:t>ubliczna to wszelka pomoc przyznawana przez Państwo Członkowskie</w:t>
            </w:r>
            <w:r>
              <w:rPr>
                <w:rFonts w:ascii="Arial" w:hAnsi="Arial" w:cs="Arial"/>
                <w:sz w:val="16"/>
                <w:szCs w:val="16"/>
              </w:rPr>
              <w:t xml:space="preserve"> Unii Europejskiej </w:t>
            </w:r>
            <w:r w:rsidRPr="00A11293">
              <w:rPr>
                <w:rFonts w:ascii="Arial" w:hAnsi="Arial" w:cs="Arial"/>
                <w:sz w:val="16"/>
                <w:szCs w:val="16"/>
              </w:rPr>
              <w:t>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p>
        </w:tc>
      </w:tr>
      <w:tr w:rsidR="00510DBF" w:rsidRPr="008710BC" w14:paraId="48709FF8" w14:textId="77777777" w:rsidTr="00D63B94">
        <w:tc>
          <w:tcPr>
            <w:tcW w:w="993" w:type="dxa"/>
            <w:tcBorders>
              <w:right w:val="nil"/>
            </w:tcBorders>
          </w:tcPr>
          <w:p w14:paraId="65628501" w14:textId="77777777" w:rsidR="00510DBF" w:rsidRPr="008710BC" w:rsidRDefault="00510DBF" w:rsidP="00510DBF">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6A0EC28B" w14:textId="77777777" w:rsidR="00510DBF" w:rsidRPr="00A11293" w:rsidRDefault="00510DBF" w:rsidP="00510DBF">
            <w:pPr>
              <w:spacing w:after="120"/>
              <w:jc w:val="both"/>
              <w:rPr>
                <w:rFonts w:ascii="Arial" w:hAnsi="Arial" w:cs="Arial"/>
                <w:b/>
                <w:bCs/>
                <w:sz w:val="16"/>
                <w:szCs w:val="16"/>
              </w:rPr>
            </w:pPr>
            <w:r w:rsidRPr="00A11293">
              <w:rPr>
                <w:rFonts w:ascii="Arial" w:hAnsi="Arial" w:cs="Arial"/>
                <w:b/>
                <w:bCs/>
                <w:sz w:val="16"/>
                <w:szCs w:val="16"/>
              </w:rPr>
              <w:t>Pomoc de minimis</w:t>
            </w:r>
          </w:p>
          <w:p w14:paraId="0F9573F9" w14:textId="77777777" w:rsidR="00510DBF" w:rsidRPr="008710BC" w:rsidRDefault="00510DBF" w:rsidP="00510DBF">
            <w:pPr>
              <w:spacing w:after="120"/>
              <w:jc w:val="both"/>
              <w:rPr>
                <w:rFonts w:ascii="Arial" w:hAnsi="Arial" w:cs="Arial"/>
                <w:b/>
                <w:bCs/>
                <w:sz w:val="16"/>
                <w:szCs w:val="16"/>
              </w:rPr>
            </w:pPr>
          </w:p>
        </w:tc>
        <w:tc>
          <w:tcPr>
            <w:tcW w:w="5030" w:type="dxa"/>
            <w:vAlign w:val="center"/>
          </w:tcPr>
          <w:p w14:paraId="738ECD8D" w14:textId="356ECD48" w:rsidR="00510DBF" w:rsidRPr="008710BC" w:rsidRDefault="00510DBF" w:rsidP="00510DBF">
            <w:pPr>
              <w:spacing w:after="120"/>
              <w:jc w:val="both"/>
              <w:rPr>
                <w:rFonts w:ascii="Arial" w:hAnsi="Arial" w:cs="Arial"/>
                <w:sz w:val="16"/>
                <w:szCs w:val="16"/>
              </w:rPr>
            </w:pPr>
            <w:r w:rsidRPr="00133542">
              <w:rPr>
                <w:rFonts w:ascii="Arial" w:hAnsi="Arial" w:cs="Arial"/>
                <w:sz w:val="16"/>
                <w:szCs w:val="16"/>
              </w:rPr>
              <w:t xml:space="preserve">Na potrzeby niniejszego Regulaminu </w:t>
            </w:r>
            <w:r w:rsidRPr="00A11293">
              <w:rPr>
                <w:rFonts w:ascii="Arial" w:hAnsi="Arial" w:cs="Arial"/>
                <w:sz w:val="16"/>
                <w:szCs w:val="16"/>
              </w:rPr>
              <w:t>Pomoc de minimis stanowi szczególną kategorię wsparcia udzielanego przez Państwo Członkowskie Unii Europejskiej lub przy użyciu zasobów państwowych, gdyż uznaje się, że ze względu na swą małą wartość nie powoduje ona zakłócenia konkurencji w wymiarze unijnym.</w:t>
            </w:r>
          </w:p>
        </w:tc>
      </w:tr>
      <w:tr w:rsidR="00510DBF" w:rsidRPr="008710BC" w14:paraId="6C6A47CE" w14:textId="77777777" w:rsidTr="00D63B94">
        <w:tc>
          <w:tcPr>
            <w:tcW w:w="993" w:type="dxa"/>
            <w:tcBorders>
              <w:right w:val="nil"/>
            </w:tcBorders>
          </w:tcPr>
          <w:p w14:paraId="2D8C9C36" w14:textId="77777777" w:rsidR="00510DBF" w:rsidRPr="008710BC" w:rsidRDefault="00510DBF" w:rsidP="00510DBF">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06518DA6" w14:textId="0F6F9BE9" w:rsidR="00510DBF" w:rsidRPr="008710BC" w:rsidRDefault="00510DBF" w:rsidP="00510DBF">
            <w:pPr>
              <w:spacing w:after="120"/>
              <w:jc w:val="both"/>
              <w:rPr>
                <w:rFonts w:ascii="Arial" w:hAnsi="Arial" w:cs="Arial"/>
                <w:b/>
                <w:bCs/>
                <w:sz w:val="16"/>
                <w:szCs w:val="16"/>
              </w:rPr>
            </w:pPr>
            <w:r w:rsidRPr="008710BC">
              <w:rPr>
                <w:rFonts w:ascii="Arial" w:hAnsi="Arial" w:cs="Arial"/>
                <w:b/>
                <w:bCs/>
                <w:sz w:val="16"/>
                <w:szCs w:val="16"/>
              </w:rPr>
              <w:t>P</w:t>
            </w:r>
            <w:r>
              <w:rPr>
                <w:rFonts w:ascii="Arial" w:hAnsi="Arial" w:cs="Arial"/>
                <w:b/>
                <w:bCs/>
                <w:sz w:val="16"/>
                <w:szCs w:val="16"/>
              </w:rPr>
              <w:t>ośrednik</w:t>
            </w:r>
            <w:r w:rsidRPr="008710BC">
              <w:rPr>
                <w:rFonts w:ascii="Arial" w:hAnsi="Arial" w:cs="Arial"/>
                <w:b/>
                <w:bCs/>
                <w:sz w:val="16"/>
                <w:szCs w:val="16"/>
              </w:rPr>
              <w:t xml:space="preserve"> Finansujący</w:t>
            </w:r>
          </w:p>
        </w:tc>
        <w:tc>
          <w:tcPr>
            <w:tcW w:w="5030" w:type="dxa"/>
            <w:vAlign w:val="center"/>
          </w:tcPr>
          <w:p w14:paraId="01B3DE78" w14:textId="713DAD74" w:rsidR="00510DBF" w:rsidRPr="008710BC" w:rsidRDefault="00510DBF" w:rsidP="00510DBF">
            <w:pPr>
              <w:spacing w:after="120"/>
              <w:jc w:val="both"/>
              <w:rPr>
                <w:rFonts w:ascii="Arial" w:hAnsi="Arial" w:cs="Arial"/>
                <w:sz w:val="16"/>
                <w:szCs w:val="16"/>
              </w:rPr>
            </w:pPr>
            <w:r>
              <w:rPr>
                <w:rFonts w:ascii="Arial" w:hAnsi="Arial" w:cs="Arial"/>
                <w:sz w:val="16"/>
                <w:szCs w:val="16"/>
              </w:rPr>
              <w:t xml:space="preserve">Bank Ochrony Środowiska - </w:t>
            </w:r>
            <w:r w:rsidRPr="008A220D">
              <w:rPr>
                <w:rFonts w:ascii="Arial" w:hAnsi="Arial" w:cs="Arial"/>
                <w:sz w:val="16"/>
                <w:szCs w:val="16"/>
              </w:rPr>
              <w:t>podmiot wyłoniony przez EBI do ustanowienia i zarządzania funduszem, z którego udzielane są Pożyczki</w:t>
            </w:r>
            <w:r>
              <w:rPr>
                <w:rFonts w:ascii="Arial" w:hAnsi="Arial" w:cs="Arial"/>
                <w:sz w:val="16"/>
                <w:szCs w:val="16"/>
              </w:rPr>
              <w:t>.</w:t>
            </w:r>
          </w:p>
        </w:tc>
      </w:tr>
      <w:tr w:rsidR="00510DBF" w:rsidRPr="008710BC" w14:paraId="5E723B5A" w14:textId="77777777" w:rsidTr="00D63B94">
        <w:tc>
          <w:tcPr>
            <w:tcW w:w="993" w:type="dxa"/>
            <w:tcBorders>
              <w:right w:val="nil"/>
            </w:tcBorders>
          </w:tcPr>
          <w:p w14:paraId="02BCE762" w14:textId="77777777" w:rsidR="00510DBF" w:rsidRPr="008710BC" w:rsidRDefault="00510DBF" w:rsidP="00510DBF">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24055BF1" w14:textId="6F995272" w:rsidR="00510DBF" w:rsidRPr="008710BC" w:rsidRDefault="00510DBF" w:rsidP="00510DBF">
            <w:pPr>
              <w:spacing w:after="120"/>
              <w:jc w:val="both"/>
              <w:rPr>
                <w:rFonts w:ascii="Arial" w:hAnsi="Arial" w:cs="Arial"/>
                <w:b/>
                <w:bCs/>
                <w:sz w:val="16"/>
                <w:szCs w:val="16"/>
              </w:rPr>
            </w:pPr>
            <w:r w:rsidRPr="008710BC">
              <w:rPr>
                <w:rFonts w:ascii="Arial" w:hAnsi="Arial" w:cs="Arial"/>
                <w:b/>
                <w:bCs/>
                <w:sz w:val="16"/>
                <w:szCs w:val="16"/>
              </w:rPr>
              <w:t xml:space="preserve">Pożyczka </w:t>
            </w:r>
          </w:p>
        </w:tc>
        <w:tc>
          <w:tcPr>
            <w:tcW w:w="5030" w:type="dxa"/>
            <w:vAlign w:val="center"/>
          </w:tcPr>
          <w:p w14:paraId="7A6E53EF" w14:textId="6111045B" w:rsidR="00510DBF" w:rsidRPr="00C32F50" w:rsidRDefault="00510DBF" w:rsidP="00510DBF">
            <w:pPr>
              <w:spacing w:after="120"/>
              <w:jc w:val="both"/>
              <w:rPr>
                <w:rFonts w:ascii="Arial" w:hAnsi="Arial" w:cs="Arial"/>
                <w:color w:val="000000" w:themeColor="text1"/>
                <w:sz w:val="16"/>
                <w:szCs w:val="16"/>
              </w:rPr>
            </w:pPr>
            <w:r w:rsidRPr="00C32F50">
              <w:rPr>
                <w:rFonts w:ascii="Arial" w:hAnsi="Arial" w:cs="Arial"/>
                <w:color w:val="000000" w:themeColor="text1"/>
                <w:sz w:val="16"/>
                <w:szCs w:val="16"/>
              </w:rPr>
              <w:t>Pożyczka</w:t>
            </w:r>
            <w:r>
              <w:rPr>
                <w:rFonts w:ascii="Arial" w:hAnsi="Arial" w:cs="Arial"/>
                <w:color w:val="000000" w:themeColor="text1"/>
                <w:sz w:val="16"/>
                <w:szCs w:val="16"/>
              </w:rPr>
              <w:t xml:space="preserve">, </w:t>
            </w:r>
            <w:r w:rsidRPr="00C32F50">
              <w:rPr>
                <w:rFonts w:ascii="Arial" w:hAnsi="Arial" w:cs="Arial"/>
                <w:color w:val="000000" w:themeColor="text1"/>
                <w:sz w:val="16"/>
                <w:szCs w:val="16"/>
              </w:rPr>
              <w:t>udzielana Klientowi przez Bank na warunkach określonych w</w:t>
            </w:r>
            <w:r>
              <w:rPr>
                <w:rFonts w:ascii="Arial" w:hAnsi="Arial" w:cs="Arial"/>
                <w:color w:val="000000" w:themeColor="text1"/>
                <w:sz w:val="16"/>
                <w:szCs w:val="16"/>
              </w:rPr>
              <w:t> </w:t>
            </w:r>
            <w:r w:rsidRPr="000726A9">
              <w:rPr>
                <w:rFonts w:ascii="Arial" w:hAnsi="Arial" w:cs="Arial"/>
                <w:color w:val="000000" w:themeColor="text1"/>
                <w:sz w:val="16"/>
                <w:szCs w:val="16"/>
              </w:rPr>
              <w:t xml:space="preserve">Regulaminie </w:t>
            </w:r>
            <w:r w:rsidRPr="00411574">
              <w:rPr>
                <w:rFonts w:ascii="Arial" w:hAnsi="Arial" w:cs="Arial"/>
                <w:color w:val="000000" w:themeColor="text1"/>
                <w:sz w:val="16"/>
                <w:szCs w:val="16"/>
              </w:rPr>
              <w:t xml:space="preserve">i </w:t>
            </w:r>
            <w:r w:rsidRPr="000726A9">
              <w:rPr>
                <w:rFonts w:ascii="Arial" w:hAnsi="Arial" w:cs="Arial"/>
                <w:color w:val="000000" w:themeColor="text1"/>
                <w:sz w:val="16"/>
                <w:szCs w:val="16"/>
              </w:rPr>
              <w:t xml:space="preserve">w </w:t>
            </w:r>
            <w:r w:rsidRPr="00411574">
              <w:rPr>
                <w:rFonts w:ascii="Arial" w:hAnsi="Arial" w:cs="Arial"/>
                <w:color w:val="000000" w:themeColor="text1"/>
                <w:sz w:val="16"/>
                <w:szCs w:val="16"/>
              </w:rPr>
              <w:t>Umowie Pożyczki</w:t>
            </w:r>
            <w:r w:rsidRPr="000726A9">
              <w:rPr>
                <w:rFonts w:ascii="Arial" w:hAnsi="Arial" w:cs="Arial"/>
                <w:color w:val="000000" w:themeColor="text1"/>
                <w:sz w:val="16"/>
                <w:szCs w:val="16"/>
              </w:rPr>
              <w:t xml:space="preserve"> .</w:t>
            </w:r>
          </w:p>
          <w:p w14:paraId="18288AB8" w14:textId="5F5558B2" w:rsidR="00510DBF" w:rsidRPr="00C32F50" w:rsidRDefault="00510DBF" w:rsidP="00510DBF">
            <w:pPr>
              <w:spacing w:after="120"/>
              <w:jc w:val="both"/>
              <w:rPr>
                <w:rFonts w:ascii="Arial" w:hAnsi="Arial" w:cs="Arial"/>
                <w:color w:val="000000" w:themeColor="text1"/>
                <w:sz w:val="16"/>
                <w:szCs w:val="16"/>
              </w:rPr>
            </w:pPr>
            <w:r w:rsidRPr="00C32F50">
              <w:rPr>
                <w:rFonts w:ascii="Arial" w:hAnsi="Arial" w:cs="Arial"/>
                <w:color w:val="000000" w:themeColor="text1"/>
                <w:sz w:val="16"/>
                <w:szCs w:val="16"/>
              </w:rPr>
              <w:t>Środki Pożyczki pochodzą z</w:t>
            </w:r>
            <w:r>
              <w:rPr>
                <w:rFonts w:ascii="Arial" w:hAnsi="Arial" w:cs="Arial"/>
                <w:color w:val="000000" w:themeColor="text1"/>
                <w:sz w:val="16"/>
                <w:szCs w:val="16"/>
              </w:rPr>
              <w:t xml:space="preserve"> </w:t>
            </w:r>
            <w:r w:rsidRPr="00C32F50">
              <w:rPr>
                <w:rFonts w:ascii="Arial" w:hAnsi="Arial" w:cs="Arial"/>
                <w:color w:val="000000" w:themeColor="text1"/>
                <w:sz w:val="16"/>
                <w:szCs w:val="16"/>
              </w:rPr>
              <w:t xml:space="preserve">dwóch źródeł: </w:t>
            </w:r>
          </w:p>
          <w:p w14:paraId="7F778F11" w14:textId="1F0E1D08" w:rsidR="00510DBF" w:rsidRPr="00C32F50" w:rsidRDefault="00510DBF" w:rsidP="00510DBF">
            <w:pPr>
              <w:spacing w:after="120"/>
              <w:jc w:val="both"/>
              <w:rPr>
                <w:rFonts w:ascii="Arial" w:hAnsi="Arial" w:cs="Arial"/>
                <w:color w:val="000000" w:themeColor="text1"/>
                <w:sz w:val="16"/>
                <w:szCs w:val="16"/>
              </w:rPr>
            </w:pPr>
            <w:r w:rsidRPr="00C32F50">
              <w:rPr>
                <w:rFonts w:ascii="Arial" w:hAnsi="Arial" w:cs="Arial"/>
                <w:color w:val="000000" w:themeColor="text1"/>
                <w:sz w:val="16"/>
                <w:szCs w:val="16"/>
              </w:rPr>
              <w:t>1) środki</w:t>
            </w:r>
            <w:r>
              <w:rPr>
                <w:rFonts w:ascii="Arial" w:hAnsi="Arial" w:cs="Arial"/>
                <w:color w:val="000000" w:themeColor="text1"/>
                <w:sz w:val="16"/>
                <w:szCs w:val="16"/>
              </w:rPr>
              <w:t xml:space="preserve"> z</w:t>
            </w:r>
            <w:r w:rsidRPr="00C32F50">
              <w:rPr>
                <w:rFonts w:ascii="Arial" w:hAnsi="Arial" w:cs="Arial"/>
                <w:color w:val="000000" w:themeColor="text1"/>
                <w:sz w:val="16"/>
                <w:szCs w:val="16"/>
              </w:rPr>
              <w:t xml:space="preserve"> Funduszu Powierniczego, powierzone BOŚ przez </w:t>
            </w:r>
            <w:r>
              <w:rPr>
                <w:rFonts w:ascii="Arial" w:hAnsi="Arial" w:cs="Arial"/>
                <w:color w:val="000000" w:themeColor="text1"/>
                <w:sz w:val="16"/>
                <w:szCs w:val="16"/>
              </w:rPr>
              <w:t>EBI</w:t>
            </w:r>
            <w:r w:rsidRPr="00C32F50">
              <w:rPr>
                <w:rFonts w:ascii="Arial" w:hAnsi="Arial" w:cs="Arial"/>
                <w:color w:val="000000" w:themeColor="text1"/>
                <w:sz w:val="16"/>
                <w:szCs w:val="16"/>
              </w:rPr>
              <w:t xml:space="preserve"> na podstawie Umowy Operacyjnej</w:t>
            </w:r>
            <w:r>
              <w:rPr>
                <w:rFonts w:ascii="Arial" w:hAnsi="Arial" w:cs="Arial"/>
                <w:color w:val="000000" w:themeColor="text1"/>
                <w:sz w:val="16"/>
                <w:szCs w:val="16"/>
              </w:rPr>
              <w:t>,</w:t>
            </w:r>
            <w:r w:rsidRPr="00C32F50">
              <w:rPr>
                <w:rFonts w:ascii="Arial" w:hAnsi="Arial" w:cs="Arial"/>
                <w:color w:val="000000" w:themeColor="text1"/>
                <w:sz w:val="16"/>
                <w:szCs w:val="16"/>
              </w:rPr>
              <w:t xml:space="preserve"> </w:t>
            </w:r>
          </w:p>
          <w:p w14:paraId="7CA4EF03" w14:textId="03399DAA" w:rsidR="00510DBF" w:rsidRPr="00C32F50" w:rsidRDefault="00510DBF" w:rsidP="00510DBF">
            <w:pPr>
              <w:spacing w:after="120"/>
              <w:jc w:val="both"/>
              <w:rPr>
                <w:rFonts w:ascii="Arial" w:hAnsi="Arial" w:cs="Arial"/>
                <w:color w:val="000000" w:themeColor="text1"/>
                <w:sz w:val="16"/>
                <w:szCs w:val="16"/>
              </w:rPr>
            </w:pPr>
            <w:r w:rsidRPr="00C32F50">
              <w:rPr>
                <w:rFonts w:ascii="Arial" w:hAnsi="Arial" w:cs="Arial"/>
                <w:color w:val="000000" w:themeColor="text1"/>
                <w:sz w:val="16"/>
                <w:szCs w:val="16"/>
              </w:rPr>
              <w:t>2) środki własne BOŚ</w:t>
            </w:r>
            <w:r>
              <w:rPr>
                <w:rFonts w:ascii="Arial" w:hAnsi="Arial" w:cs="Arial"/>
                <w:color w:val="000000" w:themeColor="text1"/>
                <w:sz w:val="16"/>
                <w:szCs w:val="16"/>
              </w:rPr>
              <w:t xml:space="preserve"> </w:t>
            </w:r>
          </w:p>
        </w:tc>
      </w:tr>
      <w:tr w:rsidR="00510DBF" w:rsidRPr="008710BC" w14:paraId="28558930" w14:textId="77777777" w:rsidTr="00D63B94">
        <w:tc>
          <w:tcPr>
            <w:tcW w:w="993" w:type="dxa"/>
            <w:tcBorders>
              <w:right w:val="nil"/>
            </w:tcBorders>
          </w:tcPr>
          <w:p w14:paraId="020866AB" w14:textId="77777777" w:rsidR="00510DBF" w:rsidRPr="008710BC" w:rsidRDefault="00510DBF" w:rsidP="00510DBF">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175751B7" w14:textId="5CA7E653" w:rsidR="00510DBF" w:rsidRPr="008710BC" w:rsidRDefault="00510DBF" w:rsidP="00510DBF">
            <w:pPr>
              <w:spacing w:after="120"/>
              <w:jc w:val="both"/>
              <w:rPr>
                <w:rFonts w:ascii="Arial" w:hAnsi="Arial" w:cs="Arial"/>
                <w:b/>
                <w:bCs/>
                <w:sz w:val="16"/>
                <w:szCs w:val="16"/>
              </w:rPr>
            </w:pPr>
            <w:r w:rsidRPr="008710BC">
              <w:rPr>
                <w:rFonts w:ascii="Arial" w:hAnsi="Arial" w:cs="Arial"/>
                <w:b/>
                <w:bCs/>
                <w:sz w:val="16"/>
                <w:szCs w:val="16"/>
              </w:rPr>
              <w:t xml:space="preserve">Prawo </w:t>
            </w:r>
            <w:r>
              <w:rPr>
                <w:rFonts w:ascii="Arial" w:hAnsi="Arial" w:cs="Arial"/>
                <w:b/>
                <w:bCs/>
                <w:sz w:val="16"/>
                <w:szCs w:val="16"/>
              </w:rPr>
              <w:t>b</w:t>
            </w:r>
            <w:r w:rsidRPr="008710BC">
              <w:rPr>
                <w:rFonts w:ascii="Arial" w:hAnsi="Arial" w:cs="Arial"/>
                <w:b/>
                <w:bCs/>
                <w:sz w:val="16"/>
                <w:szCs w:val="16"/>
              </w:rPr>
              <w:t>ankowe</w:t>
            </w:r>
          </w:p>
        </w:tc>
        <w:tc>
          <w:tcPr>
            <w:tcW w:w="5030" w:type="dxa"/>
            <w:vAlign w:val="center"/>
          </w:tcPr>
          <w:p w14:paraId="0BE697AD" w14:textId="1F1EEEF8" w:rsidR="00510DBF" w:rsidRPr="008710BC" w:rsidRDefault="00510DBF" w:rsidP="00510DBF">
            <w:pPr>
              <w:spacing w:after="120"/>
              <w:jc w:val="both"/>
              <w:rPr>
                <w:rFonts w:ascii="Arial" w:hAnsi="Arial" w:cs="Arial"/>
                <w:sz w:val="16"/>
                <w:szCs w:val="16"/>
              </w:rPr>
            </w:pPr>
            <w:r w:rsidRPr="008710BC">
              <w:rPr>
                <w:rFonts w:ascii="Arial" w:hAnsi="Arial" w:cs="Arial"/>
                <w:sz w:val="16"/>
                <w:szCs w:val="16"/>
              </w:rPr>
              <w:t>ustawa z dnia 29 sierpnia 1997 r. – Prawo bankowe (Dz. U. z 2024 poz. 1646</w:t>
            </w:r>
            <w:r>
              <w:rPr>
                <w:rFonts w:ascii="Arial" w:hAnsi="Arial" w:cs="Arial"/>
                <w:sz w:val="16"/>
                <w:szCs w:val="16"/>
              </w:rPr>
              <w:t xml:space="preserve"> </w:t>
            </w:r>
            <w:r w:rsidRPr="008710BC">
              <w:rPr>
                <w:rFonts w:ascii="Arial" w:hAnsi="Arial" w:cs="Arial"/>
                <w:sz w:val="16"/>
                <w:szCs w:val="16"/>
              </w:rPr>
              <w:t>z późn. zm.) wraz z przepisami wykonawczymi do tej ustawy</w:t>
            </w:r>
          </w:p>
        </w:tc>
      </w:tr>
      <w:tr w:rsidR="00510DBF" w:rsidRPr="008710BC" w14:paraId="7A5B79AF" w14:textId="77777777" w:rsidTr="00D63B94">
        <w:tc>
          <w:tcPr>
            <w:tcW w:w="993" w:type="dxa"/>
            <w:tcBorders>
              <w:right w:val="nil"/>
            </w:tcBorders>
          </w:tcPr>
          <w:p w14:paraId="6A608B6D" w14:textId="77777777" w:rsidR="00510DBF" w:rsidRPr="008710BC" w:rsidRDefault="00510DBF" w:rsidP="00510DBF">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14D1CEBC" w14:textId="5D0928FB" w:rsidR="00510DBF" w:rsidRPr="008710BC" w:rsidRDefault="00510DBF" w:rsidP="00510DBF">
            <w:pPr>
              <w:spacing w:after="120"/>
              <w:jc w:val="both"/>
              <w:rPr>
                <w:rFonts w:ascii="Arial" w:hAnsi="Arial" w:cs="Arial"/>
                <w:b/>
                <w:bCs/>
                <w:sz w:val="16"/>
                <w:szCs w:val="16"/>
              </w:rPr>
            </w:pPr>
            <w:r w:rsidRPr="008710BC">
              <w:rPr>
                <w:rFonts w:ascii="Arial" w:hAnsi="Arial" w:cs="Arial"/>
                <w:b/>
                <w:bCs/>
                <w:sz w:val="16"/>
                <w:szCs w:val="16"/>
              </w:rPr>
              <w:t>Przedmiot Zabezpieczenia</w:t>
            </w:r>
          </w:p>
        </w:tc>
        <w:tc>
          <w:tcPr>
            <w:tcW w:w="5030" w:type="dxa"/>
            <w:vAlign w:val="center"/>
          </w:tcPr>
          <w:p w14:paraId="4FF4B89F" w14:textId="3503418F" w:rsidR="00510DBF" w:rsidRPr="008710BC" w:rsidRDefault="00510DBF" w:rsidP="00510DBF">
            <w:pPr>
              <w:spacing w:after="120"/>
              <w:jc w:val="both"/>
              <w:rPr>
                <w:rFonts w:ascii="Arial" w:hAnsi="Arial" w:cs="Arial"/>
                <w:sz w:val="16"/>
                <w:szCs w:val="16"/>
              </w:rPr>
            </w:pPr>
            <w:r>
              <w:rPr>
                <w:rFonts w:ascii="Arial" w:hAnsi="Arial" w:cs="Arial"/>
                <w:sz w:val="16"/>
                <w:szCs w:val="16"/>
              </w:rPr>
              <w:t xml:space="preserve">Nieruchomości, </w:t>
            </w:r>
            <w:r w:rsidRPr="008710BC">
              <w:rPr>
                <w:rFonts w:ascii="Arial" w:hAnsi="Arial" w:cs="Arial"/>
                <w:sz w:val="16"/>
                <w:szCs w:val="16"/>
              </w:rPr>
              <w:t xml:space="preserve">rzeczy </w:t>
            </w:r>
            <w:r>
              <w:rPr>
                <w:rFonts w:ascii="Arial" w:hAnsi="Arial" w:cs="Arial"/>
                <w:sz w:val="16"/>
                <w:szCs w:val="16"/>
              </w:rPr>
              <w:t>ruchome,</w:t>
            </w:r>
            <w:r w:rsidRPr="008710BC">
              <w:rPr>
                <w:rFonts w:ascii="Arial" w:hAnsi="Arial" w:cs="Arial"/>
                <w:sz w:val="16"/>
                <w:szCs w:val="16"/>
              </w:rPr>
              <w:t xml:space="preserve"> prawa</w:t>
            </w:r>
            <w:r>
              <w:rPr>
                <w:rFonts w:ascii="Arial" w:hAnsi="Arial" w:cs="Arial"/>
                <w:sz w:val="16"/>
                <w:szCs w:val="16"/>
              </w:rPr>
              <w:t xml:space="preserve"> i wierzytelności </w:t>
            </w:r>
            <w:r w:rsidRPr="008710BC">
              <w:rPr>
                <w:rFonts w:ascii="Arial" w:hAnsi="Arial" w:cs="Arial"/>
                <w:sz w:val="16"/>
                <w:szCs w:val="16"/>
              </w:rPr>
              <w:t>, na których zostało ustanowione Zabezpieczenie</w:t>
            </w:r>
          </w:p>
        </w:tc>
      </w:tr>
      <w:tr w:rsidR="00510DBF" w:rsidRPr="008710BC" w14:paraId="65EE69D9" w14:textId="77777777" w:rsidTr="00D63B94">
        <w:tc>
          <w:tcPr>
            <w:tcW w:w="993" w:type="dxa"/>
            <w:tcBorders>
              <w:right w:val="nil"/>
            </w:tcBorders>
          </w:tcPr>
          <w:p w14:paraId="56F7FCCB" w14:textId="77777777" w:rsidR="00510DBF" w:rsidRPr="008710BC" w:rsidRDefault="00510DBF" w:rsidP="00510DBF">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02A9ECDD" w14:textId="27CF1A1B" w:rsidR="00510DBF" w:rsidRPr="008710BC" w:rsidRDefault="00510DBF" w:rsidP="00510DBF">
            <w:pPr>
              <w:spacing w:after="120"/>
              <w:jc w:val="both"/>
              <w:rPr>
                <w:rFonts w:ascii="Arial" w:hAnsi="Arial" w:cs="Arial"/>
                <w:b/>
                <w:bCs/>
                <w:sz w:val="16"/>
                <w:szCs w:val="16"/>
              </w:rPr>
            </w:pPr>
            <w:r>
              <w:rPr>
                <w:rFonts w:ascii="Arial" w:hAnsi="Arial" w:cs="Arial"/>
                <w:b/>
                <w:bCs/>
                <w:sz w:val="16"/>
                <w:szCs w:val="16"/>
              </w:rPr>
              <w:t>Przepisy dotyczące komunikacji i informacji</w:t>
            </w:r>
          </w:p>
        </w:tc>
        <w:tc>
          <w:tcPr>
            <w:tcW w:w="5030" w:type="dxa"/>
            <w:vAlign w:val="center"/>
          </w:tcPr>
          <w:p w14:paraId="72567825" w14:textId="77777777" w:rsidR="00510DBF" w:rsidRDefault="00510DBF" w:rsidP="00510DBF">
            <w:pPr>
              <w:spacing w:after="120"/>
              <w:jc w:val="both"/>
              <w:rPr>
                <w:rFonts w:ascii="Arial" w:hAnsi="Arial" w:cs="Arial"/>
                <w:sz w:val="16"/>
                <w:szCs w:val="16"/>
              </w:rPr>
            </w:pPr>
            <w:r w:rsidRPr="00080121">
              <w:rPr>
                <w:rFonts w:ascii="Arial" w:hAnsi="Arial" w:cs="Arial"/>
                <w:sz w:val="16"/>
                <w:szCs w:val="16"/>
              </w:rPr>
              <w:t>Wytyczn</w:t>
            </w:r>
            <w:r>
              <w:rPr>
                <w:rFonts w:ascii="Arial" w:hAnsi="Arial" w:cs="Arial"/>
                <w:sz w:val="16"/>
                <w:szCs w:val="16"/>
              </w:rPr>
              <w:t>e</w:t>
            </w:r>
            <w:r w:rsidRPr="00080121">
              <w:rPr>
                <w:rFonts w:ascii="Arial" w:hAnsi="Arial" w:cs="Arial"/>
                <w:sz w:val="16"/>
                <w:szCs w:val="16"/>
              </w:rPr>
              <w:t xml:space="preserve"> dotycząc</w:t>
            </w:r>
            <w:r>
              <w:rPr>
                <w:rFonts w:ascii="Arial" w:hAnsi="Arial" w:cs="Arial"/>
                <w:sz w:val="16"/>
                <w:szCs w:val="16"/>
              </w:rPr>
              <w:t>e</w:t>
            </w:r>
            <w:r w:rsidRPr="00080121">
              <w:rPr>
                <w:rFonts w:ascii="Arial" w:hAnsi="Arial" w:cs="Arial"/>
                <w:sz w:val="16"/>
                <w:szCs w:val="16"/>
              </w:rPr>
              <w:t xml:space="preserve"> informacji i promocji Funduszy Europejskich na lata 2021-2027</w:t>
            </w:r>
            <w:r>
              <w:rPr>
                <w:rFonts w:ascii="Arial" w:hAnsi="Arial" w:cs="Arial"/>
                <w:sz w:val="16"/>
                <w:szCs w:val="16"/>
              </w:rPr>
              <w:t>,</w:t>
            </w:r>
          </w:p>
          <w:p w14:paraId="1EB9CB9A" w14:textId="77777777" w:rsidR="00510DBF" w:rsidRDefault="00510DBF" w:rsidP="00510DBF">
            <w:pPr>
              <w:spacing w:after="120"/>
              <w:jc w:val="both"/>
              <w:rPr>
                <w:rFonts w:ascii="Arial" w:hAnsi="Arial" w:cs="Arial"/>
                <w:sz w:val="16"/>
                <w:szCs w:val="16"/>
              </w:rPr>
            </w:pPr>
            <w:r w:rsidRPr="00080121">
              <w:rPr>
                <w:rFonts w:ascii="Arial" w:hAnsi="Arial" w:cs="Arial"/>
                <w:sz w:val="16"/>
                <w:szCs w:val="16"/>
              </w:rPr>
              <w:t>Strategi</w:t>
            </w:r>
            <w:r>
              <w:rPr>
                <w:rFonts w:ascii="Arial" w:hAnsi="Arial" w:cs="Arial"/>
                <w:sz w:val="16"/>
                <w:szCs w:val="16"/>
              </w:rPr>
              <w:t>a</w:t>
            </w:r>
            <w:r w:rsidRPr="00080121">
              <w:rPr>
                <w:rFonts w:ascii="Arial" w:hAnsi="Arial" w:cs="Arial"/>
                <w:sz w:val="16"/>
                <w:szCs w:val="16"/>
              </w:rPr>
              <w:t xml:space="preserve"> Komunikacji Funduszy Europejskich 2021-2027</w:t>
            </w:r>
            <w:r>
              <w:rPr>
                <w:rFonts w:ascii="Arial" w:hAnsi="Arial" w:cs="Arial"/>
                <w:sz w:val="16"/>
                <w:szCs w:val="16"/>
              </w:rPr>
              <w:t>,</w:t>
            </w:r>
          </w:p>
          <w:p w14:paraId="59F08BB1" w14:textId="77777777" w:rsidR="00510DBF" w:rsidRDefault="00510DBF" w:rsidP="00510DBF">
            <w:pPr>
              <w:spacing w:after="120"/>
              <w:jc w:val="both"/>
              <w:rPr>
                <w:rFonts w:ascii="Arial" w:hAnsi="Arial" w:cs="Arial"/>
                <w:sz w:val="16"/>
                <w:szCs w:val="16"/>
              </w:rPr>
            </w:pPr>
            <w:r w:rsidRPr="00080121">
              <w:rPr>
                <w:rFonts w:ascii="Arial" w:hAnsi="Arial" w:cs="Arial"/>
                <w:sz w:val="16"/>
                <w:szCs w:val="16"/>
              </w:rPr>
              <w:t>Księg</w:t>
            </w:r>
            <w:r>
              <w:rPr>
                <w:rFonts w:ascii="Arial" w:hAnsi="Arial" w:cs="Arial"/>
                <w:sz w:val="16"/>
                <w:szCs w:val="16"/>
              </w:rPr>
              <w:t>a</w:t>
            </w:r>
            <w:r w:rsidRPr="00080121">
              <w:rPr>
                <w:rFonts w:ascii="Arial" w:hAnsi="Arial" w:cs="Arial"/>
                <w:sz w:val="16"/>
                <w:szCs w:val="16"/>
              </w:rPr>
              <w:t xml:space="preserve"> Tożsamości Wizualnej marki Fundusze Europejskie 2021-2027</w:t>
            </w:r>
            <w:r>
              <w:rPr>
                <w:rFonts w:ascii="Arial" w:hAnsi="Arial" w:cs="Arial"/>
                <w:sz w:val="16"/>
                <w:szCs w:val="16"/>
              </w:rPr>
              <w:t>,</w:t>
            </w:r>
          </w:p>
          <w:p w14:paraId="79CDDA15" w14:textId="77777777" w:rsidR="00510DBF" w:rsidRDefault="00510DBF" w:rsidP="00510DBF">
            <w:pPr>
              <w:spacing w:after="120"/>
              <w:jc w:val="both"/>
              <w:rPr>
                <w:rFonts w:ascii="Arial" w:hAnsi="Arial" w:cs="Arial"/>
                <w:sz w:val="16"/>
                <w:szCs w:val="16"/>
              </w:rPr>
            </w:pPr>
            <w:r w:rsidRPr="00080121">
              <w:rPr>
                <w:rFonts w:ascii="Arial" w:hAnsi="Arial" w:cs="Arial"/>
                <w:sz w:val="16"/>
                <w:szCs w:val="16"/>
              </w:rPr>
              <w:t>Karta Wizualizacji Programów</w:t>
            </w:r>
            <w:r>
              <w:rPr>
                <w:rFonts w:ascii="Arial" w:hAnsi="Arial" w:cs="Arial"/>
                <w:sz w:val="16"/>
                <w:szCs w:val="16"/>
              </w:rPr>
              <w:t>,</w:t>
            </w:r>
          </w:p>
          <w:p w14:paraId="4BF08A17" w14:textId="6FA96C8B" w:rsidR="00510DBF" w:rsidRPr="008710BC" w:rsidRDefault="00510DBF" w:rsidP="00510DBF">
            <w:pPr>
              <w:spacing w:after="120"/>
              <w:jc w:val="both"/>
              <w:rPr>
                <w:rFonts w:ascii="Arial" w:hAnsi="Arial" w:cs="Arial"/>
                <w:sz w:val="16"/>
                <w:szCs w:val="16"/>
              </w:rPr>
            </w:pPr>
            <w:r w:rsidRPr="00080121">
              <w:rPr>
                <w:rFonts w:ascii="Arial" w:hAnsi="Arial" w:cs="Arial"/>
                <w:sz w:val="16"/>
                <w:szCs w:val="16"/>
              </w:rPr>
              <w:t>Podręcznik wnioskodawcy i beneficjenta Funduszy Europejskich na lata 2021-2027 w zakresie informacji i promocji</w:t>
            </w:r>
          </w:p>
        </w:tc>
      </w:tr>
      <w:tr w:rsidR="00510DBF" w:rsidRPr="008710BC" w14:paraId="732898A0" w14:textId="77777777" w:rsidTr="00D63B94">
        <w:tc>
          <w:tcPr>
            <w:tcW w:w="993" w:type="dxa"/>
            <w:tcBorders>
              <w:right w:val="nil"/>
            </w:tcBorders>
          </w:tcPr>
          <w:p w14:paraId="07BDD23C" w14:textId="77777777" w:rsidR="00510DBF" w:rsidRPr="008710BC" w:rsidRDefault="00510DBF" w:rsidP="00510DBF">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1836F74E" w14:textId="7CF6744D" w:rsidR="00510DBF" w:rsidRPr="008710BC" w:rsidRDefault="00510DBF" w:rsidP="00510DBF">
            <w:pPr>
              <w:spacing w:after="120"/>
              <w:jc w:val="both"/>
              <w:rPr>
                <w:rFonts w:ascii="Arial" w:hAnsi="Arial" w:cs="Arial"/>
                <w:b/>
                <w:bCs/>
                <w:sz w:val="16"/>
                <w:szCs w:val="16"/>
              </w:rPr>
            </w:pPr>
            <w:r>
              <w:rPr>
                <w:rFonts w:ascii="Arial" w:hAnsi="Arial" w:cs="Arial"/>
                <w:b/>
                <w:bCs/>
                <w:sz w:val="16"/>
                <w:szCs w:val="16"/>
              </w:rPr>
              <w:t>Przepisy UE</w:t>
            </w:r>
          </w:p>
        </w:tc>
        <w:tc>
          <w:tcPr>
            <w:tcW w:w="5030" w:type="dxa"/>
            <w:vAlign w:val="center"/>
          </w:tcPr>
          <w:p w14:paraId="324381ED" w14:textId="76C61AAB" w:rsidR="00510DBF" w:rsidRPr="002C340B" w:rsidRDefault="00510DBF" w:rsidP="00510DBF">
            <w:pPr>
              <w:spacing w:after="120"/>
              <w:jc w:val="both"/>
              <w:rPr>
                <w:rFonts w:ascii="Arial" w:hAnsi="Arial" w:cs="Arial"/>
                <w:sz w:val="16"/>
                <w:szCs w:val="16"/>
              </w:rPr>
            </w:pPr>
            <w:r w:rsidRPr="002C340B">
              <w:rPr>
                <w:rFonts w:ascii="Arial" w:hAnsi="Arial" w:cs="Arial"/>
                <w:sz w:val="16"/>
                <w:szCs w:val="16"/>
              </w:rPr>
              <w:t xml:space="preserve">Rozporządzenie Parlamentu Europejskiego i Rady (UE) 2021/1060 ustanawiające wspólne przepisy dotyczące Europejskiego Funduszu </w:t>
            </w:r>
            <w:r w:rsidRPr="002C340B">
              <w:rPr>
                <w:rFonts w:ascii="Arial" w:hAnsi="Arial" w:cs="Arial"/>
                <w:sz w:val="16"/>
                <w:szCs w:val="16"/>
              </w:rPr>
              <w:lastRenderedPageBreak/>
              <w:t>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tzw. Rozporządzenie Ogólne (Regulamin Wyboru Projektów)</w:t>
            </w:r>
            <w:r>
              <w:rPr>
                <w:rFonts w:ascii="Arial" w:hAnsi="Arial" w:cs="Arial"/>
                <w:sz w:val="16"/>
                <w:szCs w:val="16"/>
              </w:rPr>
              <w:t>.</w:t>
            </w:r>
            <w:r w:rsidRPr="002C340B">
              <w:rPr>
                <w:rFonts w:ascii="Arial" w:hAnsi="Arial" w:cs="Arial"/>
                <w:sz w:val="16"/>
                <w:szCs w:val="16"/>
              </w:rPr>
              <w:t xml:space="preserve"> </w:t>
            </w:r>
          </w:p>
          <w:p w14:paraId="008416B6" w14:textId="28FA1852" w:rsidR="00510DBF" w:rsidRDefault="00510DBF" w:rsidP="00510DBF">
            <w:pPr>
              <w:spacing w:after="120"/>
              <w:jc w:val="both"/>
              <w:rPr>
                <w:rFonts w:ascii="Arial" w:hAnsi="Arial" w:cs="Arial"/>
                <w:sz w:val="16"/>
                <w:szCs w:val="16"/>
              </w:rPr>
            </w:pPr>
            <w:r w:rsidRPr="00266A3A">
              <w:rPr>
                <w:rFonts w:ascii="Arial" w:hAnsi="Arial" w:cs="Arial"/>
                <w:sz w:val="16"/>
                <w:szCs w:val="16"/>
              </w:rPr>
              <w:t>Rozporządzenie Parlamentu Europejskiego i Rady (UE) 2021/1060 z dnia 24 czerwca 2021 r. ustanawiające wspólne przepisy dotyczące Europejskiego Funduszu Rozwoju Regionalnego</w:t>
            </w:r>
            <w:r>
              <w:rPr>
                <w:rFonts w:ascii="Arial" w:hAnsi="Arial" w:cs="Arial"/>
                <w:sz w:val="16"/>
                <w:szCs w:val="16"/>
              </w:rPr>
              <w:t xml:space="preserve"> i Funduszu Spójności. </w:t>
            </w:r>
          </w:p>
          <w:p w14:paraId="6667FC3D" w14:textId="77777777" w:rsidR="00510DBF" w:rsidRPr="004260AF" w:rsidRDefault="00510DBF" w:rsidP="00510DBF">
            <w:pPr>
              <w:spacing w:after="120"/>
              <w:jc w:val="both"/>
              <w:rPr>
                <w:rFonts w:ascii="Arial" w:hAnsi="Arial" w:cs="Arial"/>
                <w:sz w:val="16"/>
                <w:szCs w:val="16"/>
              </w:rPr>
            </w:pPr>
            <w:r w:rsidRPr="004260AF">
              <w:rPr>
                <w:rFonts w:ascii="Arial" w:hAnsi="Arial" w:cs="Arial"/>
                <w:sz w:val="16"/>
                <w:szCs w:val="16"/>
              </w:rPr>
              <w:t xml:space="preserve">Ustawa z dnia 30 kwietnia 2004 r. o postępowaniu w sprawach dotyczących pomocy publicznej. </w:t>
            </w:r>
          </w:p>
          <w:p w14:paraId="3E44975F" w14:textId="77777777" w:rsidR="00510DBF" w:rsidRPr="004260AF" w:rsidRDefault="00510DBF" w:rsidP="00510DBF">
            <w:pPr>
              <w:spacing w:after="120"/>
              <w:jc w:val="both"/>
              <w:rPr>
                <w:rFonts w:ascii="Arial" w:hAnsi="Arial" w:cs="Arial"/>
                <w:sz w:val="16"/>
                <w:szCs w:val="16"/>
              </w:rPr>
            </w:pPr>
            <w:r w:rsidRPr="004260AF">
              <w:rPr>
                <w:rFonts w:ascii="Arial" w:hAnsi="Arial" w:cs="Arial"/>
                <w:sz w:val="16"/>
                <w:szCs w:val="16"/>
              </w:rPr>
              <w:t xml:space="preserve">Rozporządzenie Komisji (UE) nr 2023/2831 w sprawie stosowania art. 107 i 108 Traktatu o funkcjonowaniu Unii Europejskiej do pomocy de minimis. </w:t>
            </w:r>
          </w:p>
          <w:p w14:paraId="0FBA24F6" w14:textId="686FF59F" w:rsidR="00510DBF" w:rsidRPr="008710BC" w:rsidRDefault="00510DBF" w:rsidP="00510DBF">
            <w:pPr>
              <w:spacing w:after="120"/>
              <w:jc w:val="both"/>
              <w:rPr>
                <w:rFonts w:ascii="Arial" w:hAnsi="Arial" w:cs="Arial"/>
                <w:sz w:val="16"/>
                <w:szCs w:val="16"/>
              </w:rPr>
            </w:pPr>
            <w:r w:rsidRPr="004260AF">
              <w:rPr>
                <w:rFonts w:ascii="Arial" w:hAnsi="Arial" w:cs="Arial"/>
                <w:sz w:val="16"/>
                <w:szCs w:val="16"/>
              </w:rPr>
              <w:t>Rozporządzenie Komisji (UE) nr 651/2014 uznające niektóre rodzaje pomocy za zgodne z rynkiem wewnętrznym w zastosowaniu art. 107 i 108 Traktatu</w:t>
            </w:r>
          </w:p>
        </w:tc>
      </w:tr>
      <w:tr w:rsidR="00510DBF" w:rsidRPr="008710BC" w14:paraId="1F6D44D5" w14:textId="77777777" w:rsidTr="00D63B94">
        <w:tc>
          <w:tcPr>
            <w:tcW w:w="993" w:type="dxa"/>
            <w:tcBorders>
              <w:right w:val="nil"/>
            </w:tcBorders>
          </w:tcPr>
          <w:p w14:paraId="3BFBA295" w14:textId="77777777" w:rsidR="00510DBF" w:rsidRPr="008710BC" w:rsidRDefault="00510DBF" w:rsidP="00510DBF">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3F990D4A" w14:textId="15C9B316" w:rsidR="00510DBF" w:rsidRPr="008710BC" w:rsidRDefault="00510DBF" w:rsidP="00510DBF">
            <w:pPr>
              <w:spacing w:after="120"/>
              <w:jc w:val="both"/>
              <w:rPr>
                <w:rFonts w:ascii="Arial" w:hAnsi="Arial" w:cs="Arial"/>
                <w:b/>
                <w:bCs/>
                <w:sz w:val="16"/>
                <w:szCs w:val="16"/>
              </w:rPr>
            </w:pPr>
            <w:r w:rsidRPr="008710BC">
              <w:rPr>
                <w:rFonts w:ascii="Arial" w:hAnsi="Arial" w:cs="Arial"/>
                <w:b/>
                <w:bCs/>
                <w:sz w:val="16"/>
                <w:szCs w:val="16"/>
              </w:rPr>
              <w:t>Przypadek Naruszenia</w:t>
            </w:r>
          </w:p>
        </w:tc>
        <w:tc>
          <w:tcPr>
            <w:tcW w:w="5030" w:type="dxa"/>
            <w:vAlign w:val="center"/>
          </w:tcPr>
          <w:p w14:paraId="6D9F9D95" w14:textId="5C0585A9" w:rsidR="00510DBF" w:rsidRPr="008710BC" w:rsidRDefault="00510DBF" w:rsidP="00510DBF">
            <w:pPr>
              <w:spacing w:after="120"/>
              <w:jc w:val="both"/>
              <w:rPr>
                <w:rFonts w:ascii="Arial" w:hAnsi="Arial" w:cs="Arial"/>
                <w:sz w:val="16"/>
                <w:szCs w:val="16"/>
              </w:rPr>
            </w:pPr>
            <w:r w:rsidRPr="008710BC">
              <w:rPr>
                <w:rFonts w:ascii="Arial" w:hAnsi="Arial" w:cs="Arial"/>
                <w:sz w:val="16"/>
                <w:szCs w:val="16"/>
              </w:rPr>
              <w:t xml:space="preserve">każdy z przypadków określony w pkt. </w:t>
            </w:r>
            <w:r w:rsidRPr="008710BC">
              <w:rPr>
                <w:rFonts w:ascii="Arial" w:hAnsi="Arial" w:cs="Arial"/>
                <w:sz w:val="16"/>
                <w:szCs w:val="16"/>
              </w:rPr>
              <w:fldChar w:fldCharType="begin"/>
            </w:r>
            <w:r w:rsidRPr="008710BC">
              <w:rPr>
                <w:rFonts w:ascii="Arial" w:hAnsi="Arial" w:cs="Arial"/>
                <w:sz w:val="16"/>
                <w:szCs w:val="16"/>
              </w:rPr>
              <w:instrText xml:space="preserve"> REF _Ref160000462 \r \h  \* MERGEFORMAT </w:instrText>
            </w:r>
            <w:r w:rsidRPr="008710BC">
              <w:rPr>
                <w:rFonts w:ascii="Arial" w:hAnsi="Arial" w:cs="Arial"/>
                <w:sz w:val="16"/>
                <w:szCs w:val="16"/>
              </w:rPr>
            </w:r>
            <w:r w:rsidRPr="008710BC">
              <w:rPr>
                <w:rFonts w:ascii="Arial" w:hAnsi="Arial" w:cs="Arial"/>
                <w:sz w:val="16"/>
                <w:szCs w:val="16"/>
              </w:rPr>
              <w:fldChar w:fldCharType="separate"/>
            </w:r>
            <w:r w:rsidRPr="008710BC">
              <w:rPr>
                <w:rFonts w:ascii="Arial" w:hAnsi="Arial" w:cs="Arial"/>
                <w:sz w:val="16"/>
                <w:szCs w:val="16"/>
              </w:rPr>
              <w:t>11</w:t>
            </w:r>
            <w:r w:rsidRPr="008710BC">
              <w:rPr>
                <w:rFonts w:ascii="Arial" w:hAnsi="Arial" w:cs="Arial"/>
                <w:sz w:val="16"/>
                <w:szCs w:val="16"/>
              </w:rPr>
              <w:fldChar w:fldCharType="end"/>
            </w:r>
            <w:r w:rsidRPr="008710BC">
              <w:rPr>
                <w:rFonts w:ascii="Arial" w:hAnsi="Arial" w:cs="Arial"/>
                <w:sz w:val="16"/>
                <w:szCs w:val="16"/>
              </w:rPr>
              <w:t xml:space="preserve"> Regulaminu</w:t>
            </w:r>
          </w:p>
        </w:tc>
      </w:tr>
      <w:tr w:rsidR="00510DBF" w:rsidRPr="008710BC" w14:paraId="0DEF1C3F" w14:textId="77777777" w:rsidTr="00D63B94">
        <w:tc>
          <w:tcPr>
            <w:tcW w:w="993" w:type="dxa"/>
            <w:tcBorders>
              <w:right w:val="nil"/>
            </w:tcBorders>
          </w:tcPr>
          <w:p w14:paraId="14B1A059" w14:textId="77777777" w:rsidR="00510DBF" w:rsidRPr="008710BC" w:rsidRDefault="00510DBF" w:rsidP="00510DBF">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7D61344B" w14:textId="3B307276" w:rsidR="00510DBF" w:rsidRPr="008710BC" w:rsidRDefault="00510DBF" w:rsidP="00510DBF">
            <w:pPr>
              <w:spacing w:after="120"/>
              <w:jc w:val="both"/>
              <w:rPr>
                <w:rFonts w:ascii="Arial" w:hAnsi="Arial" w:cs="Arial"/>
                <w:b/>
                <w:bCs/>
                <w:sz w:val="16"/>
                <w:szCs w:val="16"/>
              </w:rPr>
            </w:pPr>
            <w:r w:rsidRPr="008710BC">
              <w:rPr>
                <w:rFonts w:ascii="Arial" w:hAnsi="Arial" w:cs="Arial"/>
                <w:b/>
                <w:bCs/>
                <w:sz w:val="16"/>
                <w:szCs w:val="16"/>
              </w:rPr>
              <w:t>Rachunek bieżący/Rachunek Pożyczkobiorcy</w:t>
            </w:r>
          </w:p>
        </w:tc>
        <w:tc>
          <w:tcPr>
            <w:tcW w:w="5030" w:type="dxa"/>
            <w:vAlign w:val="center"/>
          </w:tcPr>
          <w:p w14:paraId="152029C5" w14:textId="7DA3EEB3" w:rsidR="00510DBF" w:rsidRPr="008710BC" w:rsidRDefault="00510DBF" w:rsidP="00510DBF">
            <w:pPr>
              <w:spacing w:after="120"/>
              <w:jc w:val="both"/>
              <w:rPr>
                <w:rFonts w:ascii="Arial" w:hAnsi="Arial" w:cs="Arial"/>
                <w:sz w:val="16"/>
                <w:szCs w:val="16"/>
              </w:rPr>
            </w:pPr>
            <w:r w:rsidRPr="008710BC">
              <w:rPr>
                <w:rFonts w:ascii="Arial" w:hAnsi="Arial" w:cs="Arial"/>
                <w:sz w:val="16"/>
                <w:szCs w:val="16"/>
              </w:rPr>
              <w:t>rachunek bieżący Klienta prowadzony przez Bank</w:t>
            </w:r>
          </w:p>
        </w:tc>
      </w:tr>
      <w:tr w:rsidR="00510DBF" w:rsidRPr="008710BC" w14:paraId="2EE90239" w14:textId="77777777" w:rsidTr="00D63B94">
        <w:tc>
          <w:tcPr>
            <w:tcW w:w="993" w:type="dxa"/>
            <w:tcBorders>
              <w:right w:val="nil"/>
            </w:tcBorders>
          </w:tcPr>
          <w:p w14:paraId="17CBD8C7" w14:textId="77777777" w:rsidR="00510DBF" w:rsidRPr="008710BC" w:rsidRDefault="00510DBF" w:rsidP="00510DBF">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0247F934" w14:textId="19ADE263" w:rsidR="00510DBF" w:rsidRPr="008710BC" w:rsidRDefault="00510DBF" w:rsidP="00510DBF">
            <w:pPr>
              <w:spacing w:after="120"/>
              <w:jc w:val="both"/>
              <w:rPr>
                <w:rFonts w:ascii="Arial" w:hAnsi="Arial" w:cs="Arial"/>
                <w:b/>
                <w:bCs/>
                <w:sz w:val="16"/>
                <w:szCs w:val="16"/>
              </w:rPr>
            </w:pPr>
            <w:r w:rsidRPr="008710BC">
              <w:rPr>
                <w:rFonts w:ascii="Arial" w:hAnsi="Arial" w:cs="Arial"/>
                <w:b/>
                <w:bCs/>
                <w:sz w:val="16"/>
                <w:szCs w:val="16"/>
              </w:rPr>
              <w:t>Rachunek kredytowy/Rachunek Banku</w:t>
            </w:r>
          </w:p>
        </w:tc>
        <w:tc>
          <w:tcPr>
            <w:tcW w:w="5030" w:type="dxa"/>
            <w:vAlign w:val="center"/>
          </w:tcPr>
          <w:p w14:paraId="1E2FE821" w14:textId="0FC7C1A3" w:rsidR="00510DBF" w:rsidRPr="00457CD3" w:rsidRDefault="00510DBF" w:rsidP="00510DBF">
            <w:pPr>
              <w:spacing w:after="120"/>
              <w:jc w:val="both"/>
              <w:rPr>
                <w:rFonts w:ascii="Arial" w:hAnsi="Arial" w:cs="Arial"/>
                <w:sz w:val="16"/>
                <w:szCs w:val="16"/>
              </w:rPr>
            </w:pPr>
            <w:r w:rsidRPr="00457CD3">
              <w:rPr>
                <w:rFonts w:ascii="Arial" w:hAnsi="Arial" w:cs="Arial"/>
                <w:sz w:val="16"/>
                <w:szCs w:val="16"/>
              </w:rPr>
              <w:t>wewnętrzne konto ewidencyjne Banku, służące do ewidencji księgowej Wierzytelności Banku i zobowiązań pozabilansowych Banku, wynikających z Umowy</w:t>
            </w:r>
            <w:r>
              <w:rPr>
                <w:rFonts w:ascii="Arial" w:hAnsi="Arial" w:cs="Arial"/>
                <w:sz w:val="16"/>
                <w:szCs w:val="16"/>
              </w:rPr>
              <w:t xml:space="preserve"> </w:t>
            </w:r>
          </w:p>
        </w:tc>
      </w:tr>
      <w:tr w:rsidR="00510DBF" w:rsidRPr="008710BC" w14:paraId="1EC39B24" w14:textId="77777777" w:rsidTr="00D63B94">
        <w:tc>
          <w:tcPr>
            <w:tcW w:w="993" w:type="dxa"/>
            <w:tcBorders>
              <w:right w:val="nil"/>
            </w:tcBorders>
          </w:tcPr>
          <w:p w14:paraId="58F09489" w14:textId="77777777" w:rsidR="00510DBF" w:rsidRPr="008710BC" w:rsidRDefault="00510DBF" w:rsidP="00510DBF">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207F20F7" w14:textId="6852F4FF" w:rsidR="00510DBF" w:rsidRPr="008710BC" w:rsidRDefault="00510DBF" w:rsidP="00510DBF">
            <w:pPr>
              <w:spacing w:after="120"/>
              <w:jc w:val="both"/>
              <w:rPr>
                <w:rFonts w:ascii="Arial" w:hAnsi="Arial" w:cs="Arial"/>
                <w:b/>
                <w:bCs/>
                <w:sz w:val="16"/>
                <w:szCs w:val="16"/>
              </w:rPr>
            </w:pPr>
            <w:r w:rsidRPr="008710BC">
              <w:rPr>
                <w:rFonts w:ascii="Arial" w:hAnsi="Arial" w:cs="Arial"/>
                <w:b/>
                <w:bCs/>
                <w:sz w:val="16"/>
                <w:szCs w:val="16"/>
              </w:rPr>
              <w:t>Rachunek VAT</w:t>
            </w:r>
          </w:p>
        </w:tc>
        <w:tc>
          <w:tcPr>
            <w:tcW w:w="5030" w:type="dxa"/>
            <w:vAlign w:val="center"/>
          </w:tcPr>
          <w:p w14:paraId="48206B5D" w14:textId="0847263E" w:rsidR="00510DBF" w:rsidRPr="008710BC" w:rsidRDefault="00510DBF" w:rsidP="00510DBF">
            <w:pPr>
              <w:spacing w:after="120"/>
              <w:jc w:val="both"/>
              <w:rPr>
                <w:rFonts w:ascii="Arial" w:hAnsi="Arial" w:cs="Arial"/>
                <w:sz w:val="16"/>
                <w:szCs w:val="16"/>
              </w:rPr>
            </w:pPr>
            <w:r w:rsidRPr="00F707E4">
              <w:rPr>
                <w:rFonts w:ascii="Arial" w:hAnsi="Arial" w:cs="Arial"/>
                <w:color w:val="000000" w:themeColor="text1"/>
                <w:sz w:val="16"/>
                <w:szCs w:val="16"/>
              </w:rPr>
              <w:t>rachunek prowadzony w walucie polskiej przeznaczony do prowadzenia rozliczeń podatku VAT oraz dokonywania innych transakcji, określonych przepisami prawa</w:t>
            </w:r>
          </w:p>
        </w:tc>
      </w:tr>
      <w:tr w:rsidR="00510DBF" w:rsidRPr="008710BC" w14:paraId="1CC356FA" w14:textId="77777777" w:rsidTr="00D63B94">
        <w:tc>
          <w:tcPr>
            <w:tcW w:w="993" w:type="dxa"/>
            <w:tcBorders>
              <w:right w:val="nil"/>
            </w:tcBorders>
          </w:tcPr>
          <w:p w14:paraId="430591BD" w14:textId="77777777" w:rsidR="00510DBF" w:rsidRPr="008710BC" w:rsidRDefault="00510DBF" w:rsidP="00510DBF">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47B4E989" w14:textId="783575B4" w:rsidR="00510DBF" w:rsidRPr="008710BC" w:rsidRDefault="00510DBF" w:rsidP="00510DBF">
            <w:pPr>
              <w:spacing w:after="120"/>
              <w:jc w:val="both"/>
              <w:rPr>
                <w:rFonts w:ascii="Arial" w:hAnsi="Arial" w:cs="Arial"/>
                <w:b/>
                <w:bCs/>
                <w:sz w:val="16"/>
                <w:szCs w:val="16"/>
              </w:rPr>
            </w:pPr>
            <w:r w:rsidRPr="008710BC">
              <w:rPr>
                <w:rFonts w:ascii="Arial" w:hAnsi="Arial" w:cs="Arial"/>
                <w:b/>
                <w:bCs/>
                <w:sz w:val="16"/>
                <w:szCs w:val="16"/>
              </w:rPr>
              <w:t>Regulamin</w:t>
            </w:r>
          </w:p>
        </w:tc>
        <w:tc>
          <w:tcPr>
            <w:tcW w:w="5030" w:type="dxa"/>
            <w:vAlign w:val="center"/>
          </w:tcPr>
          <w:p w14:paraId="026FF980" w14:textId="2D043CCB" w:rsidR="00510DBF" w:rsidRPr="008710BC" w:rsidRDefault="00510DBF" w:rsidP="00510DBF">
            <w:pPr>
              <w:spacing w:after="120"/>
              <w:jc w:val="both"/>
              <w:rPr>
                <w:rFonts w:ascii="Arial" w:hAnsi="Arial" w:cs="Arial"/>
                <w:sz w:val="16"/>
                <w:szCs w:val="16"/>
              </w:rPr>
            </w:pPr>
            <w:r w:rsidRPr="008710BC">
              <w:rPr>
                <w:rFonts w:ascii="Arial" w:hAnsi="Arial" w:cs="Arial"/>
                <w:sz w:val="16"/>
                <w:szCs w:val="16"/>
              </w:rPr>
              <w:t xml:space="preserve">niniejszy Regulamin udzielania przez Bank Ochrony Środowiska S.A. </w:t>
            </w:r>
            <w:r w:rsidRPr="00A933E3">
              <w:rPr>
                <w:rFonts w:ascii="Arial" w:hAnsi="Arial" w:cs="Arial"/>
                <w:sz w:val="16"/>
                <w:szCs w:val="16"/>
              </w:rPr>
              <w:t>Preferencyjnych Pożyczek w województw</w:t>
            </w:r>
            <w:r>
              <w:rPr>
                <w:rFonts w:ascii="Arial" w:hAnsi="Arial" w:cs="Arial"/>
                <w:sz w:val="16"/>
                <w:szCs w:val="16"/>
              </w:rPr>
              <w:t>ach</w:t>
            </w:r>
            <w:r w:rsidRPr="00A933E3">
              <w:rPr>
                <w:rFonts w:ascii="Arial" w:hAnsi="Arial" w:cs="Arial"/>
                <w:sz w:val="16"/>
                <w:szCs w:val="16"/>
              </w:rPr>
              <w:t xml:space="preserve"> mazowieckim i śląskim</w:t>
            </w:r>
            <w:r>
              <w:rPr>
                <w:rFonts w:ascii="Arial" w:hAnsi="Arial" w:cs="Arial"/>
                <w:sz w:val="16"/>
                <w:szCs w:val="16"/>
              </w:rPr>
              <w:t>.</w:t>
            </w:r>
          </w:p>
        </w:tc>
      </w:tr>
      <w:tr w:rsidR="00510DBF" w:rsidRPr="008710BC" w14:paraId="3A79BC3B" w14:textId="77777777" w:rsidTr="00D63B94">
        <w:tc>
          <w:tcPr>
            <w:tcW w:w="993" w:type="dxa"/>
            <w:tcBorders>
              <w:right w:val="nil"/>
            </w:tcBorders>
          </w:tcPr>
          <w:p w14:paraId="66E16EFA" w14:textId="77777777" w:rsidR="00510DBF" w:rsidRPr="008710BC" w:rsidRDefault="00510DBF" w:rsidP="00510DBF">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716B5498" w14:textId="228DD12C" w:rsidR="00510DBF" w:rsidRPr="008710BC" w:rsidRDefault="00510DBF" w:rsidP="00510DBF">
            <w:pPr>
              <w:spacing w:after="120"/>
              <w:rPr>
                <w:rFonts w:ascii="Arial" w:hAnsi="Arial" w:cs="Arial"/>
                <w:b/>
                <w:bCs/>
                <w:sz w:val="16"/>
                <w:szCs w:val="16"/>
              </w:rPr>
            </w:pPr>
            <w:r w:rsidRPr="008710BC">
              <w:rPr>
                <w:rFonts w:ascii="Arial" w:hAnsi="Arial" w:cs="Arial"/>
                <w:b/>
                <w:bCs/>
                <w:sz w:val="16"/>
                <w:szCs w:val="16"/>
              </w:rPr>
              <w:t xml:space="preserve">Rozliczenie Pożyczki </w:t>
            </w:r>
          </w:p>
        </w:tc>
        <w:tc>
          <w:tcPr>
            <w:tcW w:w="5030" w:type="dxa"/>
            <w:vAlign w:val="center"/>
          </w:tcPr>
          <w:p w14:paraId="3D993B03" w14:textId="441895D9" w:rsidR="00510DBF" w:rsidRPr="008710BC" w:rsidRDefault="00510DBF" w:rsidP="00510DBF">
            <w:pPr>
              <w:spacing w:after="120"/>
              <w:jc w:val="both"/>
              <w:rPr>
                <w:rFonts w:ascii="Arial" w:hAnsi="Arial" w:cs="Arial"/>
                <w:sz w:val="16"/>
                <w:szCs w:val="16"/>
              </w:rPr>
            </w:pPr>
            <w:r w:rsidRPr="008710BC">
              <w:rPr>
                <w:rFonts w:ascii="Arial" w:hAnsi="Arial" w:cs="Arial"/>
                <w:sz w:val="16"/>
                <w:szCs w:val="16"/>
              </w:rPr>
              <w:t>Dostarczenie przez Pożyczkobiorcę po zakończeniu realizacji Inwestycji – w</w:t>
            </w:r>
            <w:r>
              <w:rPr>
                <w:rFonts w:ascii="Arial" w:hAnsi="Arial" w:cs="Arial"/>
                <w:sz w:val="16"/>
                <w:szCs w:val="16"/>
              </w:rPr>
              <w:t> </w:t>
            </w:r>
            <w:r w:rsidRPr="008710BC">
              <w:rPr>
                <w:rFonts w:ascii="Arial" w:hAnsi="Arial" w:cs="Arial"/>
                <w:sz w:val="16"/>
                <w:szCs w:val="16"/>
              </w:rPr>
              <w:t>terminach i zgodnie z postanowieniami wskazanymi w </w:t>
            </w:r>
            <w:r w:rsidRPr="008A220D">
              <w:rPr>
                <w:rFonts w:ascii="Arial" w:hAnsi="Arial" w:cs="Arial"/>
                <w:sz w:val="16"/>
                <w:szCs w:val="16"/>
              </w:rPr>
              <w:t xml:space="preserve">pkt. </w:t>
            </w:r>
            <w:r w:rsidRPr="008A220D">
              <w:rPr>
                <w:rFonts w:ascii="Arial" w:hAnsi="Arial" w:cs="Arial"/>
                <w:sz w:val="16"/>
                <w:szCs w:val="16"/>
              </w:rPr>
              <w:fldChar w:fldCharType="begin"/>
            </w:r>
            <w:r w:rsidRPr="008A220D">
              <w:rPr>
                <w:rFonts w:ascii="Arial" w:hAnsi="Arial" w:cs="Arial"/>
                <w:sz w:val="16"/>
                <w:szCs w:val="16"/>
              </w:rPr>
              <w:instrText xml:space="preserve"> REF _Ref160028968 \r \h  \* MERGEFORMAT </w:instrText>
            </w:r>
            <w:r w:rsidRPr="008A220D">
              <w:rPr>
                <w:rFonts w:ascii="Arial" w:hAnsi="Arial" w:cs="Arial"/>
                <w:sz w:val="16"/>
                <w:szCs w:val="16"/>
              </w:rPr>
            </w:r>
            <w:r w:rsidRPr="008A220D">
              <w:rPr>
                <w:rFonts w:ascii="Arial" w:hAnsi="Arial" w:cs="Arial"/>
                <w:sz w:val="16"/>
                <w:szCs w:val="16"/>
              </w:rPr>
              <w:fldChar w:fldCharType="separate"/>
            </w:r>
            <w:r w:rsidRPr="008A220D">
              <w:rPr>
                <w:rFonts w:ascii="Arial" w:hAnsi="Arial" w:cs="Arial"/>
                <w:sz w:val="16"/>
                <w:szCs w:val="16"/>
              </w:rPr>
              <w:t>14</w:t>
            </w:r>
            <w:r w:rsidRPr="008A220D">
              <w:rPr>
                <w:rFonts w:ascii="Arial" w:hAnsi="Arial" w:cs="Arial"/>
                <w:sz w:val="16"/>
                <w:szCs w:val="16"/>
              </w:rPr>
              <w:fldChar w:fldCharType="end"/>
            </w:r>
            <w:r w:rsidRPr="008A220D">
              <w:rPr>
                <w:rFonts w:ascii="Arial" w:hAnsi="Arial" w:cs="Arial"/>
                <w:sz w:val="16"/>
                <w:szCs w:val="16"/>
              </w:rPr>
              <w:t xml:space="preserve"> Regulaminu</w:t>
            </w:r>
            <w:r w:rsidRPr="008710BC">
              <w:rPr>
                <w:rFonts w:ascii="Arial" w:hAnsi="Arial" w:cs="Arial"/>
                <w:sz w:val="16"/>
                <w:szCs w:val="16"/>
              </w:rPr>
              <w:t xml:space="preserve"> – dokumentów niezbędnych do weryfikacji przez BOŚ realizacji celu Inwestycji</w:t>
            </w:r>
          </w:p>
        </w:tc>
      </w:tr>
      <w:tr w:rsidR="00510DBF" w:rsidRPr="008710BC" w14:paraId="57171B8E" w14:textId="77777777" w:rsidTr="00D63B94">
        <w:tc>
          <w:tcPr>
            <w:tcW w:w="993" w:type="dxa"/>
            <w:tcBorders>
              <w:right w:val="nil"/>
            </w:tcBorders>
          </w:tcPr>
          <w:p w14:paraId="7520EB4F" w14:textId="77777777" w:rsidR="00510DBF" w:rsidRPr="008710BC" w:rsidRDefault="00510DBF" w:rsidP="00510DBF">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0AF03A67" w14:textId="43E906E0" w:rsidR="00510DBF" w:rsidRPr="008710BC" w:rsidRDefault="00510DBF" w:rsidP="00510DBF">
            <w:pPr>
              <w:spacing w:after="120"/>
              <w:jc w:val="both"/>
              <w:rPr>
                <w:rFonts w:ascii="Arial" w:hAnsi="Arial" w:cs="Arial"/>
                <w:b/>
                <w:bCs/>
                <w:sz w:val="16"/>
                <w:szCs w:val="16"/>
              </w:rPr>
            </w:pPr>
            <w:r w:rsidRPr="008710BC">
              <w:rPr>
                <w:rFonts w:ascii="Arial" w:hAnsi="Arial" w:cs="Arial"/>
                <w:b/>
                <w:bCs/>
                <w:sz w:val="16"/>
                <w:szCs w:val="16"/>
              </w:rPr>
              <w:t>Spłata Wierzytelności Banku/</w:t>
            </w:r>
            <w:r>
              <w:rPr>
                <w:rFonts w:ascii="Arial" w:hAnsi="Arial" w:cs="Arial"/>
                <w:b/>
                <w:bCs/>
                <w:sz w:val="16"/>
                <w:szCs w:val="16"/>
              </w:rPr>
              <w:t>S</w:t>
            </w:r>
            <w:r w:rsidRPr="008710BC">
              <w:rPr>
                <w:rFonts w:ascii="Arial" w:hAnsi="Arial" w:cs="Arial"/>
                <w:b/>
                <w:bCs/>
                <w:sz w:val="16"/>
                <w:szCs w:val="16"/>
              </w:rPr>
              <w:t>płata Pożyczki/Spłata</w:t>
            </w:r>
          </w:p>
        </w:tc>
        <w:tc>
          <w:tcPr>
            <w:tcW w:w="5030" w:type="dxa"/>
            <w:vAlign w:val="center"/>
          </w:tcPr>
          <w:p w14:paraId="3CFD28E8" w14:textId="15F0F5F4" w:rsidR="00510DBF" w:rsidRPr="008710BC" w:rsidRDefault="00510DBF" w:rsidP="00510DBF">
            <w:pPr>
              <w:spacing w:after="120"/>
              <w:jc w:val="both"/>
              <w:rPr>
                <w:rFonts w:ascii="Arial" w:hAnsi="Arial" w:cs="Arial"/>
                <w:sz w:val="16"/>
                <w:szCs w:val="16"/>
              </w:rPr>
            </w:pPr>
            <w:r w:rsidRPr="008710BC">
              <w:rPr>
                <w:rFonts w:ascii="Arial" w:hAnsi="Arial" w:cs="Arial"/>
                <w:sz w:val="16"/>
                <w:szCs w:val="16"/>
              </w:rPr>
              <w:t>spełnienie świadczenia pieniężnego na rzecz Banku przez Klienta albo innego Zobowiązanego w wykonaniu Umowy lub w związku z Umową</w:t>
            </w:r>
          </w:p>
        </w:tc>
      </w:tr>
      <w:tr w:rsidR="00510DBF" w:rsidRPr="008710BC" w14:paraId="45A7DE6C" w14:textId="77777777" w:rsidTr="00D63B94">
        <w:tc>
          <w:tcPr>
            <w:tcW w:w="993" w:type="dxa"/>
            <w:tcBorders>
              <w:right w:val="nil"/>
            </w:tcBorders>
          </w:tcPr>
          <w:p w14:paraId="430A77FD" w14:textId="77777777" w:rsidR="00510DBF" w:rsidRPr="008710BC" w:rsidRDefault="00510DBF" w:rsidP="00510DBF">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03A9FF94" w14:textId="2A421935" w:rsidR="00510DBF" w:rsidRPr="008710BC" w:rsidRDefault="00510DBF" w:rsidP="00510DBF">
            <w:pPr>
              <w:spacing w:after="120"/>
              <w:jc w:val="both"/>
              <w:rPr>
                <w:rFonts w:ascii="Arial" w:hAnsi="Arial" w:cs="Arial"/>
                <w:b/>
                <w:bCs/>
                <w:sz w:val="16"/>
                <w:szCs w:val="16"/>
              </w:rPr>
            </w:pPr>
            <w:r w:rsidRPr="008710BC">
              <w:rPr>
                <w:rFonts w:ascii="Arial" w:hAnsi="Arial" w:cs="Arial"/>
                <w:b/>
                <w:bCs/>
                <w:sz w:val="16"/>
                <w:szCs w:val="16"/>
              </w:rPr>
              <w:t xml:space="preserve">Stopa bazowa </w:t>
            </w:r>
          </w:p>
        </w:tc>
        <w:tc>
          <w:tcPr>
            <w:tcW w:w="5030" w:type="dxa"/>
            <w:vAlign w:val="center"/>
          </w:tcPr>
          <w:p w14:paraId="2BBE7C00" w14:textId="7470CF80" w:rsidR="00510DBF" w:rsidRPr="008710BC" w:rsidRDefault="00510DBF" w:rsidP="00510DBF">
            <w:pPr>
              <w:spacing w:after="120"/>
              <w:jc w:val="both"/>
              <w:rPr>
                <w:rFonts w:ascii="Arial" w:hAnsi="Arial" w:cs="Arial"/>
                <w:sz w:val="16"/>
                <w:szCs w:val="16"/>
              </w:rPr>
            </w:pPr>
            <w:r>
              <w:rPr>
                <w:rFonts w:ascii="Arial" w:hAnsi="Arial" w:cs="Arial"/>
                <w:sz w:val="16"/>
                <w:szCs w:val="16"/>
              </w:rPr>
              <w:t>WIBOR</w:t>
            </w:r>
            <w:r>
              <w:t xml:space="preserve"> + marża</w:t>
            </w:r>
          </w:p>
        </w:tc>
      </w:tr>
      <w:tr w:rsidR="00510DBF" w:rsidRPr="008710BC" w14:paraId="64CF3279" w14:textId="77777777" w:rsidTr="00D63B94">
        <w:tc>
          <w:tcPr>
            <w:tcW w:w="993" w:type="dxa"/>
            <w:tcBorders>
              <w:right w:val="nil"/>
            </w:tcBorders>
          </w:tcPr>
          <w:p w14:paraId="3C72ED1E" w14:textId="77777777" w:rsidR="00510DBF" w:rsidRPr="008710BC" w:rsidRDefault="00510DBF" w:rsidP="00510DBF">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1FFF599D" w14:textId="0E86EF08" w:rsidR="00510DBF" w:rsidRPr="008710BC" w:rsidRDefault="00510DBF" w:rsidP="00510DBF">
            <w:pPr>
              <w:spacing w:after="120"/>
              <w:jc w:val="both"/>
              <w:rPr>
                <w:rFonts w:ascii="Arial" w:hAnsi="Arial" w:cs="Arial"/>
                <w:b/>
                <w:bCs/>
                <w:sz w:val="16"/>
                <w:szCs w:val="16"/>
              </w:rPr>
            </w:pPr>
            <w:r w:rsidRPr="008710BC">
              <w:rPr>
                <w:rFonts w:ascii="Arial" w:hAnsi="Arial" w:cs="Arial"/>
                <w:b/>
                <w:bCs/>
                <w:sz w:val="16"/>
                <w:szCs w:val="16"/>
              </w:rPr>
              <w:t>Strona Internetowa</w:t>
            </w:r>
          </w:p>
        </w:tc>
        <w:tc>
          <w:tcPr>
            <w:tcW w:w="5030" w:type="dxa"/>
            <w:vAlign w:val="center"/>
          </w:tcPr>
          <w:p w14:paraId="221D9AFA" w14:textId="0BBC5237" w:rsidR="00510DBF" w:rsidRPr="00CC0637" w:rsidRDefault="00510DBF" w:rsidP="00510DBF">
            <w:pPr>
              <w:spacing w:after="120"/>
              <w:jc w:val="both"/>
              <w:rPr>
                <w:rFonts w:ascii="Arial" w:hAnsi="Arial" w:cs="Arial"/>
                <w:sz w:val="16"/>
                <w:szCs w:val="16"/>
                <w:highlight w:val="yellow"/>
              </w:rPr>
            </w:pPr>
            <w:hyperlink r:id="rId11" w:history="1">
              <w:r w:rsidRPr="0050415E">
                <w:rPr>
                  <w:rFonts w:ascii="Arial" w:hAnsi="Arial" w:cs="Arial"/>
                  <w:sz w:val="16"/>
                  <w:szCs w:val="16"/>
                </w:rPr>
                <w:t>https://www.bosbank.pl/pozyczkiunijne</w:t>
              </w:r>
            </w:hyperlink>
          </w:p>
        </w:tc>
      </w:tr>
      <w:tr w:rsidR="00510DBF" w:rsidRPr="008710BC" w14:paraId="1584213C" w14:textId="77777777" w:rsidTr="00D63B94">
        <w:tc>
          <w:tcPr>
            <w:tcW w:w="993" w:type="dxa"/>
            <w:tcBorders>
              <w:right w:val="nil"/>
            </w:tcBorders>
          </w:tcPr>
          <w:p w14:paraId="1F345B88" w14:textId="77777777" w:rsidR="00510DBF" w:rsidRPr="008710BC" w:rsidRDefault="00510DBF" w:rsidP="00510DBF">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36A83305" w14:textId="67959F81" w:rsidR="00510DBF" w:rsidRPr="008710BC" w:rsidRDefault="00510DBF" w:rsidP="00510DBF">
            <w:pPr>
              <w:spacing w:after="120"/>
              <w:jc w:val="both"/>
              <w:rPr>
                <w:rFonts w:ascii="Arial" w:hAnsi="Arial" w:cs="Arial"/>
                <w:b/>
                <w:bCs/>
                <w:sz w:val="16"/>
                <w:szCs w:val="16"/>
              </w:rPr>
            </w:pPr>
            <w:r w:rsidRPr="008710BC">
              <w:rPr>
                <w:rFonts w:ascii="Arial" w:hAnsi="Arial" w:cs="Arial"/>
                <w:b/>
                <w:bCs/>
                <w:sz w:val="16"/>
                <w:szCs w:val="16"/>
              </w:rPr>
              <w:t>Strony Umowy</w:t>
            </w:r>
          </w:p>
        </w:tc>
        <w:tc>
          <w:tcPr>
            <w:tcW w:w="5030" w:type="dxa"/>
            <w:vAlign w:val="center"/>
          </w:tcPr>
          <w:p w14:paraId="6DBA0CA6" w14:textId="0CD7A888" w:rsidR="00510DBF" w:rsidRPr="008710BC" w:rsidRDefault="00510DBF" w:rsidP="00510DBF">
            <w:pPr>
              <w:spacing w:after="120"/>
              <w:jc w:val="both"/>
              <w:rPr>
                <w:rFonts w:ascii="Arial" w:hAnsi="Arial" w:cs="Arial"/>
                <w:sz w:val="16"/>
                <w:szCs w:val="16"/>
              </w:rPr>
            </w:pPr>
            <w:r w:rsidRPr="008710BC">
              <w:rPr>
                <w:rFonts w:ascii="Arial" w:hAnsi="Arial" w:cs="Arial"/>
                <w:sz w:val="16"/>
                <w:szCs w:val="16"/>
              </w:rPr>
              <w:t>Bank oraz Klient określony w Umowie</w:t>
            </w:r>
          </w:p>
        </w:tc>
      </w:tr>
      <w:tr w:rsidR="00510DBF" w:rsidRPr="008710BC" w14:paraId="647EAB79" w14:textId="77777777" w:rsidTr="00D63B94">
        <w:tc>
          <w:tcPr>
            <w:tcW w:w="993" w:type="dxa"/>
            <w:tcBorders>
              <w:right w:val="nil"/>
            </w:tcBorders>
          </w:tcPr>
          <w:p w14:paraId="544E7D37" w14:textId="77777777" w:rsidR="00510DBF" w:rsidRPr="008710BC" w:rsidRDefault="00510DBF" w:rsidP="00510DBF">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62267E45" w14:textId="6804B659" w:rsidR="00510DBF" w:rsidRPr="008710BC" w:rsidRDefault="00510DBF" w:rsidP="00510DBF">
            <w:pPr>
              <w:spacing w:after="120"/>
              <w:jc w:val="both"/>
              <w:rPr>
                <w:rFonts w:ascii="Arial" w:hAnsi="Arial" w:cs="Arial"/>
                <w:b/>
                <w:bCs/>
                <w:sz w:val="16"/>
                <w:szCs w:val="16"/>
              </w:rPr>
            </w:pPr>
            <w:r w:rsidRPr="008710BC">
              <w:rPr>
                <w:rFonts w:ascii="Arial" w:hAnsi="Arial" w:cs="Arial"/>
                <w:b/>
                <w:bCs/>
                <w:sz w:val="16"/>
                <w:szCs w:val="16"/>
              </w:rPr>
              <w:t>Taryfa</w:t>
            </w:r>
          </w:p>
        </w:tc>
        <w:tc>
          <w:tcPr>
            <w:tcW w:w="5030" w:type="dxa"/>
            <w:vAlign w:val="center"/>
          </w:tcPr>
          <w:p w14:paraId="79C70E5B" w14:textId="611AA15C" w:rsidR="00510DBF" w:rsidRPr="008710BC" w:rsidRDefault="00510DBF" w:rsidP="00510DBF">
            <w:pPr>
              <w:spacing w:after="120"/>
              <w:jc w:val="both"/>
              <w:rPr>
                <w:rFonts w:ascii="Arial" w:hAnsi="Arial" w:cs="Arial"/>
                <w:sz w:val="16"/>
                <w:szCs w:val="16"/>
              </w:rPr>
            </w:pPr>
            <w:r w:rsidRPr="008710BC">
              <w:rPr>
                <w:rFonts w:ascii="Arial" w:hAnsi="Arial" w:cs="Arial"/>
                <w:sz w:val="16"/>
                <w:szCs w:val="16"/>
              </w:rPr>
              <w:t>właściwa dla Klienta Taryfa opłat i prowizji Banku Ochrony Środowiska S.A. za czynności bankowe w obrocie krajowym i</w:t>
            </w:r>
            <w:r>
              <w:rPr>
                <w:rFonts w:ascii="Arial" w:hAnsi="Arial" w:cs="Arial"/>
                <w:sz w:val="16"/>
                <w:szCs w:val="16"/>
              </w:rPr>
              <w:t> </w:t>
            </w:r>
            <w:r w:rsidRPr="008710BC">
              <w:rPr>
                <w:rFonts w:ascii="Arial" w:hAnsi="Arial" w:cs="Arial"/>
                <w:sz w:val="16"/>
                <w:szCs w:val="16"/>
              </w:rPr>
              <w:t>zagranicznym</w:t>
            </w:r>
          </w:p>
        </w:tc>
      </w:tr>
      <w:tr w:rsidR="00510DBF" w:rsidRPr="008710BC" w14:paraId="5BBD9571" w14:textId="77777777" w:rsidTr="00D63B94">
        <w:tc>
          <w:tcPr>
            <w:tcW w:w="993" w:type="dxa"/>
            <w:tcBorders>
              <w:right w:val="nil"/>
            </w:tcBorders>
          </w:tcPr>
          <w:p w14:paraId="5AA2900E" w14:textId="77777777" w:rsidR="00510DBF" w:rsidRPr="008710BC" w:rsidRDefault="00510DBF" w:rsidP="00510DBF">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297D44A6" w14:textId="773B962D" w:rsidR="00510DBF" w:rsidRPr="008710BC" w:rsidRDefault="00510DBF" w:rsidP="00510DBF">
            <w:pPr>
              <w:spacing w:after="120"/>
              <w:jc w:val="both"/>
              <w:rPr>
                <w:rFonts w:ascii="Arial" w:hAnsi="Arial" w:cs="Arial"/>
                <w:b/>
                <w:bCs/>
                <w:sz w:val="16"/>
                <w:szCs w:val="16"/>
              </w:rPr>
            </w:pPr>
            <w:r w:rsidRPr="008710BC">
              <w:rPr>
                <w:rFonts w:ascii="Arial" w:hAnsi="Arial" w:cs="Arial"/>
                <w:b/>
                <w:bCs/>
                <w:sz w:val="16"/>
                <w:szCs w:val="16"/>
              </w:rPr>
              <w:t>Transza Pożyczki/Transza</w:t>
            </w:r>
          </w:p>
        </w:tc>
        <w:tc>
          <w:tcPr>
            <w:tcW w:w="5030" w:type="dxa"/>
            <w:vAlign w:val="center"/>
          </w:tcPr>
          <w:p w14:paraId="45BF6CCC" w14:textId="0199DE5F" w:rsidR="00510DBF" w:rsidRPr="008710BC" w:rsidRDefault="00510DBF" w:rsidP="00510DBF">
            <w:pPr>
              <w:spacing w:after="120"/>
              <w:jc w:val="both"/>
              <w:rPr>
                <w:rFonts w:ascii="Arial" w:hAnsi="Arial" w:cs="Arial"/>
                <w:sz w:val="16"/>
                <w:szCs w:val="16"/>
              </w:rPr>
            </w:pPr>
            <w:r w:rsidRPr="008710BC">
              <w:rPr>
                <w:rFonts w:ascii="Arial" w:hAnsi="Arial" w:cs="Arial"/>
                <w:sz w:val="16"/>
                <w:szCs w:val="16"/>
              </w:rPr>
              <w:t>część kwoty Pożyczki uruchamiana w wysokości i w terminie określonym w</w:t>
            </w:r>
            <w:r>
              <w:rPr>
                <w:rFonts w:ascii="Arial" w:hAnsi="Arial" w:cs="Arial"/>
                <w:sz w:val="16"/>
                <w:szCs w:val="16"/>
              </w:rPr>
              <w:t> </w:t>
            </w:r>
            <w:r w:rsidRPr="008710BC">
              <w:rPr>
                <w:rFonts w:ascii="Arial" w:hAnsi="Arial" w:cs="Arial"/>
                <w:sz w:val="16"/>
                <w:szCs w:val="16"/>
              </w:rPr>
              <w:t>Umowie lub na podstawie Dyspozycji lub w wyniku zdarzeń przewidzianych Umową lub Regulaminem</w:t>
            </w:r>
          </w:p>
        </w:tc>
      </w:tr>
      <w:tr w:rsidR="00510DBF" w:rsidRPr="008710BC" w14:paraId="74FA8474" w14:textId="77777777" w:rsidTr="00D63B94">
        <w:tc>
          <w:tcPr>
            <w:tcW w:w="993" w:type="dxa"/>
            <w:tcBorders>
              <w:right w:val="nil"/>
            </w:tcBorders>
          </w:tcPr>
          <w:p w14:paraId="25AA7362" w14:textId="77777777" w:rsidR="00510DBF" w:rsidRPr="008710BC" w:rsidRDefault="00510DBF" w:rsidP="00510DBF">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17192E47" w14:textId="3D90E500" w:rsidR="00510DBF" w:rsidRPr="008710BC" w:rsidRDefault="00510DBF" w:rsidP="00510DBF">
            <w:pPr>
              <w:spacing w:after="120"/>
              <w:jc w:val="both"/>
              <w:rPr>
                <w:rFonts w:ascii="Arial" w:hAnsi="Arial" w:cs="Arial"/>
                <w:b/>
                <w:bCs/>
                <w:sz w:val="16"/>
                <w:szCs w:val="16"/>
              </w:rPr>
            </w:pPr>
            <w:r>
              <w:rPr>
                <w:rFonts w:ascii="Arial" w:hAnsi="Arial" w:cs="Arial"/>
                <w:b/>
                <w:bCs/>
                <w:sz w:val="16"/>
                <w:szCs w:val="16"/>
              </w:rPr>
              <w:t>Typ Inwestycji</w:t>
            </w:r>
          </w:p>
        </w:tc>
        <w:tc>
          <w:tcPr>
            <w:tcW w:w="5030" w:type="dxa"/>
            <w:vAlign w:val="center"/>
          </w:tcPr>
          <w:p w14:paraId="3C110BB2" w14:textId="4BE527F8" w:rsidR="00510DBF" w:rsidRPr="008710BC" w:rsidRDefault="00510DBF" w:rsidP="00510DBF">
            <w:pPr>
              <w:jc w:val="both"/>
              <w:rPr>
                <w:rFonts w:ascii="Arial" w:hAnsi="Arial" w:cs="Arial"/>
                <w:sz w:val="16"/>
                <w:szCs w:val="16"/>
              </w:rPr>
            </w:pPr>
            <w:r>
              <w:rPr>
                <w:rFonts w:ascii="Arial" w:hAnsi="Arial" w:cs="Arial"/>
                <w:color w:val="000000" w:themeColor="text1"/>
                <w:sz w:val="16"/>
                <w:szCs w:val="16"/>
              </w:rPr>
              <w:t xml:space="preserve">przedmiot finansowania </w:t>
            </w:r>
            <w:r w:rsidRPr="00F707E4">
              <w:rPr>
                <w:rFonts w:ascii="Arial" w:hAnsi="Arial" w:cs="Arial"/>
                <w:color w:val="000000" w:themeColor="text1"/>
                <w:sz w:val="16"/>
                <w:szCs w:val="16"/>
              </w:rPr>
              <w:t xml:space="preserve">zgodnie z klasyfikacją inwestycji wskazaną </w:t>
            </w:r>
            <w:r w:rsidRPr="008A220D">
              <w:rPr>
                <w:rFonts w:ascii="Arial" w:hAnsi="Arial" w:cs="Arial"/>
                <w:color w:val="000000" w:themeColor="text1"/>
                <w:sz w:val="16"/>
                <w:szCs w:val="16"/>
              </w:rPr>
              <w:t>w Karcie Produktu</w:t>
            </w:r>
          </w:p>
        </w:tc>
      </w:tr>
      <w:tr w:rsidR="00510DBF" w:rsidRPr="008710BC" w14:paraId="74623806" w14:textId="77777777" w:rsidTr="00D63B94">
        <w:tc>
          <w:tcPr>
            <w:tcW w:w="993" w:type="dxa"/>
            <w:tcBorders>
              <w:right w:val="nil"/>
            </w:tcBorders>
          </w:tcPr>
          <w:p w14:paraId="6F9BFC8C" w14:textId="77777777" w:rsidR="00510DBF" w:rsidRPr="008710BC" w:rsidRDefault="00510DBF" w:rsidP="00510DBF">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4E348483" w14:textId="183A6081" w:rsidR="00510DBF" w:rsidRPr="008710BC" w:rsidRDefault="00510DBF" w:rsidP="00510DBF">
            <w:pPr>
              <w:spacing w:after="120"/>
              <w:jc w:val="both"/>
              <w:rPr>
                <w:rFonts w:ascii="Arial" w:hAnsi="Arial" w:cs="Arial"/>
                <w:b/>
                <w:bCs/>
                <w:sz w:val="16"/>
                <w:szCs w:val="16"/>
              </w:rPr>
            </w:pPr>
            <w:r w:rsidRPr="008710BC">
              <w:rPr>
                <w:rFonts w:ascii="Arial" w:hAnsi="Arial" w:cs="Arial"/>
                <w:b/>
                <w:bCs/>
                <w:sz w:val="16"/>
                <w:szCs w:val="16"/>
              </w:rPr>
              <w:t xml:space="preserve">Udostępnienie Pożyczki </w:t>
            </w:r>
          </w:p>
        </w:tc>
        <w:tc>
          <w:tcPr>
            <w:tcW w:w="5030" w:type="dxa"/>
            <w:vAlign w:val="center"/>
          </w:tcPr>
          <w:p w14:paraId="4FCC86F5" w14:textId="2AA629BF" w:rsidR="00510DBF" w:rsidRPr="008A220D" w:rsidRDefault="00510DBF" w:rsidP="00510DBF">
            <w:pPr>
              <w:jc w:val="both"/>
              <w:rPr>
                <w:rFonts w:ascii="Arial" w:hAnsi="Arial" w:cs="Arial"/>
                <w:sz w:val="16"/>
                <w:szCs w:val="16"/>
              </w:rPr>
            </w:pPr>
            <w:r w:rsidRPr="008A220D">
              <w:rPr>
                <w:rFonts w:ascii="Arial" w:hAnsi="Arial" w:cs="Arial"/>
                <w:sz w:val="16"/>
                <w:szCs w:val="16"/>
              </w:rPr>
              <w:t>postawienie środków pieniężnych udzielonej Pożyczki do dyspozycji Pożyczkobiorcy. Terminy postawienia środków pieniężnych do dyspozycji Pożyczkobiorcy określa Umowa Pożyczki</w:t>
            </w:r>
          </w:p>
        </w:tc>
      </w:tr>
      <w:tr w:rsidR="00510DBF" w:rsidRPr="008710BC" w14:paraId="7EF5BB18" w14:textId="77777777" w:rsidTr="00D63B94">
        <w:tc>
          <w:tcPr>
            <w:tcW w:w="993" w:type="dxa"/>
            <w:tcBorders>
              <w:right w:val="nil"/>
            </w:tcBorders>
          </w:tcPr>
          <w:p w14:paraId="0F06544E" w14:textId="77777777" w:rsidR="00510DBF" w:rsidRPr="008710BC" w:rsidRDefault="00510DBF" w:rsidP="00510DBF">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00DCED5C" w14:textId="778CC899" w:rsidR="00510DBF" w:rsidRPr="008710BC" w:rsidRDefault="00510DBF" w:rsidP="00510DBF">
            <w:pPr>
              <w:spacing w:after="120"/>
              <w:jc w:val="both"/>
              <w:rPr>
                <w:rFonts w:ascii="Arial" w:hAnsi="Arial" w:cs="Arial"/>
                <w:b/>
                <w:bCs/>
                <w:sz w:val="16"/>
                <w:szCs w:val="16"/>
              </w:rPr>
            </w:pPr>
            <w:r w:rsidRPr="008710BC">
              <w:rPr>
                <w:rFonts w:ascii="Arial" w:hAnsi="Arial" w:cs="Arial"/>
                <w:b/>
                <w:bCs/>
                <w:sz w:val="16"/>
                <w:szCs w:val="16"/>
              </w:rPr>
              <w:t>Umowa Pożyczki/Umowa</w:t>
            </w:r>
          </w:p>
        </w:tc>
        <w:tc>
          <w:tcPr>
            <w:tcW w:w="5030" w:type="dxa"/>
            <w:vAlign w:val="center"/>
          </w:tcPr>
          <w:p w14:paraId="368A9EAA" w14:textId="25CBD9A7" w:rsidR="00510DBF" w:rsidRPr="008710BC" w:rsidRDefault="00510DBF" w:rsidP="00510DBF">
            <w:pPr>
              <w:spacing w:after="120"/>
              <w:jc w:val="both"/>
              <w:rPr>
                <w:rFonts w:ascii="Arial" w:hAnsi="Arial" w:cs="Arial"/>
                <w:sz w:val="16"/>
                <w:szCs w:val="16"/>
              </w:rPr>
            </w:pPr>
            <w:r w:rsidRPr="008710BC">
              <w:rPr>
                <w:rFonts w:ascii="Arial" w:hAnsi="Arial" w:cs="Arial"/>
                <w:sz w:val="16"/>
                <w:szCs w:val="16"/>
              </w:rPr>
              <w:t>umowa zawarta między Bankiem oraz Klientem w celu finansowania Inwestycji na warunkach określonych w Regulaminie</w:t>
            </w:r>
          </w:p>
        </w:tc>
      </w:tr>
      <w:tr w:rsidR="00510DBF" w:rsidRPr="008710BC" w14:paraId="74B4719C" w14:textId="77777777" w:rsidTr="00D63B94">
        <w:tc>
          <w:tcPr>
            <w:tcW w:w="993" w:type="dxa"/>
            <w:tcBorders>
              <w:right w:val="nil"/>
            </w:tcBorders>
          </w:tcPr>
          <w:p w14:paraId="1B2EDBF7" w14:textId="77777777" w:rsidR="00510DBF" w:rsidRPr="008710BC" w:rsidRDefault="00510DBF" w:rsidP="00510DBF">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6FB94D06" w14:textId="2174B70E" w:rsidR="00510DBF" w:rsidRPr="008710BC" w:rsidRDefault="00510DBF" w:rsidP="00510DBF">
            <w:pPr>
              <w:spacing w:after="120"/>
              <w:jc w:val="both"/>
              <w:rPr>
                <w:rFonts w:ascii="Arial" w:hAnsi="Arial" w:cs="Arial"/>
                <w:b/>
                <w:bCs/>
                <w:sz w:val="16"/>
                <w:szCs w:val="16"/>
              </w:rPr>
            </w:pPr>
            <w:r w:rsidRPr="008710BC">
              <w:rPr>
                <w:rFonts w:ascii="Arial" w:hAnsi="Arial" w:cs="Arial"/>
                <w:b/>
                <w:bCs/>
                <w:sz w:val="16"/>
                <w:szCs w:val="16"/>
              </w:rPr>
              <w:t>Umowa Operacyjna</w:t>
            </w:r>
          </w:p>
        </w:tc>
        <w:tc>
          <w:tcPr>
            <w:tcW w:w="5030" w:type="dxa"/>
            <w:vAlign w:val="center"/>
          </w:tcPr>
          <w:p w14:paraId="32CCC529" w14:textId="12E1382E" w:rsidR="00510DBF" w:rsidRPr="008710BC" w:rsidRDefault="00510DBF" w:rsidP="00510DBF">
            <w:pPr>
              <w:spacing w:after="120"/>
              <w:jc w:val="both"/>
              <w:rPr>
                <w:rFonts w:ascii="Arial" w:hAnsi="Arial" w:cs="Arial"/>
                <w:sz w:val="16"/>
                <w:szCs w:val="16"/>
              </w:rPr>
            </w:pPr>
            <w:r w:rsidRPr="008710BC">
              <w:rPr>
                <w:rFonts w:ascii="Arial" w:hAnsi="Arial" w:cs="Arial"/>
                <w:sz w:val="16"/>
                <w:szCs w:val="16"/>
              </w:rPr>
              <w:t>Umowa Operacyjna</w:t>
            </w:r>
            <w:r>
              <w:rPr>
                <w:rFonts w:ascii="Arial" w:hAnsi="Arial" w:cs="Arial"/>
                <w:sz w:val="16"/>
                <w:szCs w:val="16"/>
              </w:rPr>
              <w:t xml:space="preserve"> nr </w:t>
            </w:r>
            <w:r w:rsidRPr="006E0CE8">
              <w:rPr>
                <w:rFonts w:ascii="Arial" w:hAnsi="Arial" w:cs="Arial"/>
                <w:sz w:val="16"/>
                <w:szCs w:val="16"/>
              </w:rPr>
              <w:t>Serapis No. 2024-0792</w:t>
            </w:r>
            <w:r>
              <w:rPr>
                <w:rFonts w:ascii="Arial" w:hAnsi="Arial" w:cs="Arial"/>
                <w:sz w:val="16"/>
                <w:szCs w:val="16"/>
              </w:rPr>
              <w:t xml:space="preserve"> </w:t>
            </w:r>
            <w:r w:rsidRPr="008710BC">
              <w:rPr>
                <w:rFonts w:ascii="Arial" w:hAnsi="Arial" w:cs="Arial"/>
                <w:sz w:val="16"/>
                <w:szCs w:val="16"/>
              </w:rPr>
              <w:t xml:space="preserve">podpisana przez Bank Ochrony Środowiska S.A. z </w:t>
            </w:r>
            <w:r>
              <w:rPr>
                <w:rFonts w:ascii="Arial" w:hAnsi="Arial" w:cs="Arial"/>
                <w:sz w:val="16"/>
                <w:szCs w:val="16"/>
              </w:rPr>
              <w:t>Europejskim Bankiem Inwestycyjnym</w:t>
            </w:r>
          </w:p>
        </w:tc>
      </w:tr>
      <w:tr w:rsidR="00510DBF" w:rsidRPr="008710BC" w14:paraId="0ED28240" w14:textId="77777777" w:rsidTr="00D63B94">
        <w:tc>
          <w:tcPr>
            <w:tcW w:w="993" w:type="dxa"/>
            <w:tcBorders>
              <w:right w:val="nil"/>
            </w:tcBorders>
          </w:tcPr>
          <w:p w14:paraId="629892D0" w14:textId="77777777" w:rsidR="00510DBF" w:rsidRPr="008710BC" w:rsidRDefault="00510DBF" w:rsidP="00510DBF">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124532B2" w14:textId="5CAFA25C" w:rsidR="00510DBF" w:rsidRPr="008710BC" w:rsidRDefault="00510DBF" w:rsidP="00510DBF">
            <w:pPr>
              <w:spacing w:after="120"/>
              <w:jc w:val="both"/>
              <w:rPr>
                <w:rFonts w:ascii="Arial" w:hAnsi="Arial" w:cs="Arial"/>
                <w:b/>
                <w:bCs/>
                <w:sz w:val="16"/>
                <w:szCs w:val="16"/>
              </w:rPr>
            </w:pPr>
            <w:r w:rsidRPr="008710BC">
              <w:rPr>
                <w:rFonts w:ascii="Arial" w:hAnsi="Arial" w:cs="Arial"/>
                <w:b/>
                <w:bCs/>
                <w:sz w:val="16"/>
                <w:szCs w:val="16"/>
              </w:rPr>
              <w:t>Ustawa o VAT</w:t>
            </w:r>
          </w:p>
        </w:tc>
        <w:tc>
          <w:tcPr>
            <w:tcW w:w="5030" w:type="dxa"/>
            <w:vAlign w:val="center"/>
          </w:tcPr>
          <w:p w14:paraId="03B6972E" w14:textId="012EBF1A" w:rsidR="00510DBF" w:rsidRPr="000726A9" w:rsidRDefault="00510DBF" w:rsidP="00510DBF">
            <w:pPr>
              <w:spacing w:after="120"/>
              <w:jc w:val="both"/>
              <w:rPr>
                <w:rFonts w:ascii="Arial" w:hAnsi="Arial" w:cs="Arial"/>
                <w:sz w:val="16"/>
                <w:szCs w:val="16"/>
              </w:rPr>
            </w:pPr>
            <w:r w:rsidRPr="000726A9">
              <w:rPr>
                <w:rFonts w:ascii="Arial" w:hAnsi="Arial" w:cs="Arial"/>
                <w:sz w:val="16"/>
                <w:szCs w:val="16"/>
              </w:rPr>
              <w:t>ustawa z dnia 11 marca 2004 r. o podatku od towarów i usług (</w:t>
            </w:r>
            <w:r w:rsidRPr="00411574">
              <w:rPr>
                <w:rFonts w:ascii="Arial" w:hAnsi="Arial" w:cs="Arial"/>
                <w:sz w:val="16"/>
                <w:szCs w:val="16"/>
              </w:rPr>
              <w:t xml:space="preserve">Dz.U. z 2025, </w:t>
            </w:r>
            <w:r w:rsidRPr="000726A9">
              <w:rPr>
                <w:rFonts w:ascii="Arial" w:hAnsi="Arial" w:cs="Arial"/>
                <w:sz w:val="16"/>
                <w:szCs w:val="16"/>
              </w:rPr>
              <w:t>poz. 775</w:t>
            </w:r>
            <w:r>
              <w:rPr>
                <w:rFonts w:ascii="Arial" w:hAnsi="Arial" w:cs="Arial"/>
                <w:sz w:val="16"/>
                <w:szCs w:val="16"/>
              </w:rPr>
              <w:t xml:space="preserve"> </w:t>
            </w:r>
            <w:r w:rsidRPr="000726A9">
              <w:rPr>
                <w:rFonts w:ascii="Arial" w:hAnsi="Arial" w:cs="Arial"/>
                <w:sz w:val="16"/>
                <w:szCs w:val="16"/>
              </w:rPr>
              <w:t>z późn</w:t>
            </w:r>
            <w:r w:rsidRPr="00411574">
              <w:rPr>
                <w:rFonts w:ascii="Arial" w:hAnsi="Arial" w:cs="Arial"/>
                <w:sz w:val="16"/>
                <w:szCs w:val="16"/>
              </w:rPr>
              <w:t>.zm.)</w:t>
            </w:r>
          </w:p>
        </w:tc>
      </w:tr>
      <w:tr w:rsidR="00510DBF" w:rsidRPr="008710BC" w14:paraId="673BBD92" w14:textId="77777777" w:rsidTr="00D63B94">
        <w:tc>
          <w:tcPr>
            <w:tcW w:w="993" w:type="dxa"/>
            <w:tcBorders>
              <w:right w:val="nil"/>
            </w:tcBorders>
          </w:tcPr>
          <w:p w14:paraId="2249C12B" w14:textId="77777777" w:rsidR="00510DBF" w:rsidRPr="008710BC" w:rsidRDefault="00510DBF" w:rsidP="00510DBF">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02844E64" w14:textId="1F4F9595" w:rsidR="00510DBF" w:rsidRPr="008710BC" w:rsidRDefault="00510DBF" w:rsidP="00510DBF">
            <w:pPr>
              <w:spacing w:after="120"/>
              <w:jc w:val="both"/>
              <w:rPr>
                <w:rFonts w:ascii="Arial" w:hAnsi="Arial" w:cs="Arial"/>
                <w:b/>
                <w:bCs/>
                <w:sz w:val="16"/>
                <w:szCs w:val="16"/>
              </w:rPr>
            </w:pPr>
            <w:r w:rsidRPr="008710BC">
              <w:rPr>
                <w:rFonts w:ascii="Arial" w:hAnsi="Arial" w:cs="Arial"/>
                <w:b/>
                <w:bCs/>
                <w:sz w:val="16"/>
                <w:szCs w:val="16"/>
              </w:rPr>
              <w:t>Warunki Udostępnienia</w:t>
            </w:r>
          </w:p>
        </w:tc>
        <w:tc>
          <w:tcPr>
            <w:tcW w:w="5030" w:type="dxa"/>
            <w:vAlign w:val="center"/>
          </w:tcPr>
          <w:p w14:paraId="28BFF58C" w14:textId="626263F7" w:rsidR="00510DBF" w:rsidRPr="008710BC" w:rsidRDefault="00510DBF" w:rsidP="00510DBF">
            <w:pPr>
              <w:spacing w:after="120"/>
              <w:jc w:val="both"/>
              <w:rPr>
                <w:rFonts w:ascii="Arial" w:hAnsi="Arial" w:cs="Arial"/>
                <w:sz w:val="16"/>
                <w:szCs w:val="16"/>
              </w:rPr>
            </w:pPr>
            <w:r w:rsidRPr="008710BC">
              <w:rPr>
                <w:rFonts w:ascii="Arial" w:hAnsi="Arial" w:cs="Arial"/>
                <w:sz w:val="16"/>
                <w:szCs w:val="16"/>
              </w:rPr>
              <w:t>warunki określone w Regulaminie lub w Umowie, które Klient jest zobowiązany spełnić przed Udostępnieniem Pożyczki</w:t>
            </w:r>
          </w:p>
        </w:tc>
      </w:tr>
      <w:tr w:rsidR="00510DBF" w:rsidRPr="008710BC" w14:paraId="5F032F68" w14:textId="77777777" w:rsidTr="00D63B94">
        <w:tc>
          <w:tcPr>
            <w:tcW w:w="993" w:type="dxa"/>
            <w:tcBorders>
              <w:right w:val="nil"/>
            </w:tcBorders>
          </w:tcPr>
          <w:p w14:paraId="6FCED31D" w14:textId="77777777" w:rsidR="00510DBF" w:rsidRPr="008710BC" w:rsidRDefault="00510DBF" w:rsidP="00510DBF">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6C85E18A" w14:textId="09F980D2" w:rsidR="00510DBF" w:rsidRPr="008710BC" w:rsidRDefault="00510DBF" w:rsidP="00510DBF">
            <w:pPr>
              <w:spacing w:after="120"/>
              <w:jc w:val="both"/>
              <w:rPr>
                <w:rFonts w:ascii="Arial" w:hAnsi="Arial" w:cs="Arial"/>
                <w:b/>
                <w:bCs/>
                <w:sz w:val="16"/>
                <w:szCs w:val="16"/>
              </w:rPr>
            </w:pPr>
            <w:r w:rsidRPr="008710BC">
              <w:rPr>
                <w:rFonts w:ascii="Arial" w:hAnsi="Arial" w:cs="Arial"/>
                <w:b/>
                <w:bCs/>
                <w:sz w:val="16"/>
                <w:szCs w:val="16"/>
              </w:rPr>
              <w:t>Wierzytelności Banku</w:t>
            </w:r>
          </w:p>
        </w:tc>
        <w:tc>
          <w:tcPr>
            <w:tcW w:w="5030" w:type="dxa"/>
            <w:vAlign w:val="center"/>
          </w:tcPr>
          <w:p w14:paraId="672A5B73" w14:textId="221E038D" w:rsidR="00510DBF" w:rsidRPr="008710BC" w:rsidRDefault="00510DBF" w:rsidP="00510DBF">
            <w:pPr>
              <w:spacing w:after="120"/>
              <w:jc w:val="both"/>
              <w:rPr>
                <w:rFonts w:ascii="Arial" w:hAnsi="Arial" w:cs="Arial"/>
                <w:sz w:val="16"/>
                <w:szCs w:val="16"/>
              </w:rPr>
            </w:pPr>
            <w:r w:rsidRPr="008710BC">
              <w:rPr>
                <w:rFonts w:ascii="Arial" w:hAnsi="Arial" w:cs="Arial"/>
                <w:sz w:val="16"/>
                <w:szCs w:val="16"/>
              </w:rPr>
              <w:t xml:space="preserve">wierzytelności (należności) pieniężne </w:t>
            </w:r>
            <w:r w:rsidRPr="000726A9">
              <w:rPr>
                <w:rFonts w:ascii="Arial" w:hAnsi="Arial" w:cs="Arial"/>
                <w:sz w:val="16"/>
                <w:szCs w:val="16"/>
              </w:rPr>
              <w:t xml:space="preserve">Banku </w:t>
            </w:r>
            <w:r w:rsidRPr="00411574">
              <w:rPr>
                <w:rFonts w:ascii="Arial" w:hAnsi="Arial" w:cs="Arial"/>
                <w:sz w:val="16"/>
                <w:szCs w:val="16"/>
              </w:rPr>
              <w:t>od Klienta</w:t>
            </w:r>
            <w:r w:rsidRPr="000726A9">
              <w:rPr>
                <w:rFonts w:ascii="Arial" w:hAnsi="Arial" w:cs="Arial"/>
                <w:sz w:val="16"/>
                <w:szCs w:val="16"/>
              </w:rPr>
              <w:t xml:space="preserve"> z</w:t>
            </w:r>
            <w:r w:rsidRPr="008710BC">
              <w:rPr>
                <w:rFonts w:ascii="Arial" w:hAnsi="Arial" w:cs="Arial"/>
                <w:sz w:val="16"/>
                <w:szCs w:val="16"/>
              </w:rPr>
              <w:t xml:space="preserve"> tytułu Umowy lub pozostające w związku z Umową, w tym wykorzystana (wypłacona) Pożyczka, należne odsetki, opłaty, zwrot kosztów</w:t>
            </w:r>
            <w:r>
              <w:rPr>
                <w:rFonts w:ascii="Arial" w:hAnsi="Arial" w:cs="Arial"/>
                <w:sz w:val="16"/>
                <w:szCs w:val="16"/>
              </w:rPr>
              <w:t>, Dotacja</w:t>
            </w:r>
          </w:p>
        </w:tc>
      </w:tr>
      <w:tr w:rsidR="00510DBF" w:rsidRPr="008710BC" w14:paraId="08207C31" w14:textId="77777777" w:rsidTr="00D63B94">
        <w:tc>
          <w:tcPr>
            <w:tcW w:w="993" w:type="dxa"/>
            <w:tcBorders>
              <w:right w:val="nil"/>
            </w:tcBorders>
          </w:tcPr>
          <w:p w14:paraId="1BFC3126" w14:textId="77777777" w:rsidR="00510DBF" w:rsidRPr="008710BC" w:rsidRDefault="00510DBF" w:rsidP="00510DBF">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34F6373A" w14:textId="517012A2" w:rsidR="00510DBF" w:rsidRPr="008710BC" w:rsidRDefault="00510DBF" w:rsidP="00510DBF">
            <w:pPr>
              <w:spacing w:after="120"/>
              <w:jc w:val="both"/>
              <w:rPr>
                <w:rFonts w:ascii="Arial" w:hAnsi="Arial" w:cs="Arial"/>
                <w:b/>
                <w:bCs/>
                <w:sz w:val="16"/>
                <w:szCs w:val="16"/>
              </w:rPr>
            </w:pPr>
            <w:r w:rsidRPr="008710BC">
              <w:rPr>
                <w:rFonts w:ascii="Arial" w:hAnsi="Arial" w:cs="Arial"/>
                <w:b/>
                <w:bCs/>
                <w:sz w:val="16"/>
                <w:szCs w:val="16"/>
              </w:rPr>
              <w:t>Wniosek o Pożyczkę</w:t>
            </w:r>
            <w:r>
              <w:rPr>
                <w:rFonts w:ascii="Arial" w:hAnsi="Arial" w:cs="Arial"/>
                <w:b/>
                <w:bCs/>
                <w:sz w:val="16"/>
                <w:szCs w:val="16"/>
              </w:rPr>
              <w:t>/</w:t>
            </w:r>
            <w:r w:rsidRPr="008710BC">
              <w:rPr>
                <w:rFonts w:ascii="Arial" w:hAnsi="Arial" w:cs="Arial"/>
                <w:b/>
                <w:bCs/>
                <w:sz w:val="16"/>
                <w:szCs w:val="16"/>
              </w:rPr>
              <w:t xml:space="preserve"> Wniosek</w:t>
            </w:r>
          </w:p>
        </w:tc>
        <w:tc>
          <w:tcPr>
            <w:tcW w:w="5030" w:type="dxa"/>
            <w:vAlign w:val="center"/>
          </w:tcPr>
          <w:p w14:paraId="64B17D4A" w14:textId="5EE96592" w:rsidR="00510DBF" w:rsidRPr="008710BC" w:rsidRDefault="00510DBF" w:rsidP="00510DBF">
            <w:pPr>
              <w:spacing w:after="120"/>
              <w:jc w:val="both"/>
              <w:rPr>
                <w:rFonts w:ascii="Arial" w:hAnsi="Arial" w:cs="Arial"/>
                <w:sz w:val="16"/>
                <w:szCs w:val="16"/>
              </w:rPr>
            </w:pPr>
            <w:r w:rsidRPr="008710BC">
              <w:rPr>
                <w:rFonts w:ascii="Arial" w:hAnsi="Arial" w:cs="Arial"/>
                <w:sz w:val="16"/>
                <w:szCs w:val="16"/>
              </w:rPr>
              <w:t>wniosek o udzielenie Pożyczki, składany przez podmiot uprawniony do ubiegania się o Pożyczkę zgodnie z wymogami opisanymi w</w:t>
            </w:r>
            <w:r>
              <w:rPr>
                <w:rFonts w:ascii="Arial" w:hAnsi="Arial" w:cs="Arial"/>
                <w:sz w:val="16"/>
                <w:szCs w:val="16"/>
              </w:rPr>
              <w:t> </w:t>
            </w:r>
            <w:r w:rsidRPr="00BA12B8">
              <w:rPr>
                <w:rFonts w:ascii="Arial" w:hAnsi="Arial" w:cs="Arial"/>
                <w:sz w:val="16"/>
                <w:szCs w:val="16"/>
              </w:rPr>
              <w:t>Karcie Produktu, stanowiący załącznik</w:t>
            </w:r>
            <w:r w:rsidRPr="008710BC">
              <w:rPr>
                <w:rFonts w:ascii="Arial" w:hAnsi="Arial" w:cs="Arial"/>
                <w:sz w:val="16"/>
                <w:szCs w:val="16"/>
              </w:rPr>
              <w:t xml:space="preserve"> do niniejszego Regulaminu; Wniosek składany jest wraz z</w:t>
            </w:r>
            <w:r>
              <w:rPr>
                <w:rFonts w:ascii="Arial" w:hAnsi="Arial" w:cs="Arial"/>
                <w:sz w:val="16"/>
                <w:szCs w:val="16"/>
              </w:rPr>
              <w:t> </w:t>
            </w:r>
            <w:r w:rsidRPr="008710BC">
              <w:rPr>
                <w:rFonts w:ascii="Arial" w:hAnsi="Arial" w:cs="Arial"/>
                <w:sz w:val="16"/>
                <w:szCs w:val="16"/>
              </w:rPr>
              <w:t>kompletem dokumentów niezbędnych do kompleksowej oceny Wniosku</w:t>
            </w:r>
          </w:p>
        </w:tc>
      </w:tr>
      <w:tr w:rsidR="00510DBF" w:rsidRPr="008710BC" w14:paraId="67F2C8FA" w14:textId="77777777" w:rsidTr="00D63B94">
        <w:tc>
          <w:tcPr>
            <w:tcW w:w="993" w:type="dxa"/>
            <w:tcBorders>
              <w:right w:val="nil"/>
            </w:tcBorders>
          </w:tcPr>
          <w:p w14:paraId="3C4FC03C" w14:textId="77777777" w:rsidR="00510DBF" w:rsidRPr="008710BC" w:rsidRDefault="00510DBF" w:rsidP="00510DBF">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5A8E9370" w14:textId="6881E5C9" w:rsidR="00510DBF" w:rsidRPr="008710BC" w:rsidRDefault="00510DBF" w:rsidP="00510DBF">
            <w:pPr>
              <w:spacing w:after="120"/>
              <w:jc w:val="both"/>
              <w:rPr>
                <w:rFonts w:ascii="Arial" w:hAnsi="Arial" w:cs="Arial"/>
                <w:b/>
                <w:bCs/>
                <w:sz w:val="16"/>
                <w:szCs w:val="16"/>
              </w:rPr>
            </w:pPr>
            <w:r w:rsidRPr="008710BC">
              <w:rPr>
                <w:rFonts w:ascii="Arial" w:hAnsi="Arial" w:cs="Arial"/>
                <w:b/>
                <w:bCs/>
                <w:sz w:val="16"/>
                <w:szCs w:val="16"/>
              </w:rPr>
              <w:t>Wnioskodawca</w:t>
            </w:r>
          </w:p>
        </w:tc>
        <w:tc>
          <w:tcPr>
            <w:tcW w:w="5030" w:type="dxa"/>
            <w:vAlign w:val="center"/>
          </w:tcPr>
          <w:p w14:paraId="2ABB2121" w14:textId="32544963" w:rsidR="00510DBF" w:rsidRPr="008710BC" w:rsidRDefault="00510DBF" w:rsidP="00510DBF">
            <w:pPr>
              <w:spacing w:after="120"/>
              <w:jc w:val="both"/>
              <w:rPr>
                <w:rFonts w:ascii="Arial" w:hAnsi="Arial" w:cs="Arial"/>
                <w:sz w:val="16"/>
                <w:szCs w:val="16"/>
              </w:rPr>
            </w:pPr>
            <w:r w:rsidRPr="008710BC">
              <w:rPr>
                <w:rFonts w:ascii="Arial" w:hAnsi="Arial" w:cs="Arial"/>
                <w:sz w:val="16"/>
                <w:szCs w:val="16"/>
              </w:rPr>
              <w:t>podmiot, który złożył wniosek o Pożyczkę na zasadach określonych w niniejszym Regulaminie</w:t>
            </w:r>
          </w:p>
        </w:tc>
      </w:tr>
      <w:tr w:rsidR="00510DBF" w:rsidRPr="008710BC" w14:paraId="7AE3C127" w14:textId="77777777" w:rsidTr="00D63B94">
        <w:tc>
          <w:tcPr>
            <w:tcW w:w="993" w:type="dxa"/>
            <w:tcBorders>
              <w:right w:val="nil"/>
            </w:tcBorders>
          </w:tcPr>
          <w:p w14:paraId="2F0FDA8A" w14:textId="77777777" w:rsidR="00510DBF" w:rsidRPr="008710BC" w:rsidRDefault="00510DBF" w:rsidP="00510DBF">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0E3FB554" w14:textId="59521F2B" w:rsidR="00510DBF" w:rsidRPr="008710BC" w:rsidRDefault="00510DBF" w:rsidP="00510DBF">
            <w:pPr>
              <w:spacing w:after="120"/>
              <w:jc w:val="both"/>
              <w:rPr>
                <w:rFonts w:ascii="Arial" w:hAnsi="Arial" w:cs="Arial"/>
                <w:b/>
                <w:bCs/>
                <w:sz w:val="16"/>
                <w:szCs w:val="16"/>
              </w:rPr>
            </w:pPr>
            <w:r>
              <w:rPr>
                <w:rFonts w:ascii="Arial" w:hAnsi="Arial" w:cs="Arial"/>
                <w:b/>
                <w:bCs/>
                <w:sz w:val="16"/>
                <w:szCs w:val="16"/>
              </w:rPr>
              <w:t>Wydatki Kwalifikowane</w:t>
            </w:r>
          </w:p>
        </w:tc>
        <w:tc>
          <w:tcPr>
            <w:tcW w:w="5030" w:type="dxa"/>
            <w:vAlign w:val="center"/>
          </w:tcPr>
          <w:p w14:paraId="6A681B1D" w14:textId="3983C01A" w:rsidR="00510DBF" w:rsidRDefault="00510DBF" w:rsidP="00510DBF">
            <w:pPr>
              <w:spacing w:after="120"/>
              <w:jc w:val="both"/>
              <w:rPr>
                <w:rFonts w:ascii="Arial" w:hAnsi="Arial" w:cs="Arial"/>
                <w:sz w:val="16"/>
                <w:szCs w:val="16"/>
              </w:rPr>
            </w:pPr>
            <w:r w:rsidRPr="00D84224">
              <w:rPr>
                <w:rFonts w:ascii="Arial" w:hAnsi="Arial" w:cs="Arial"/>
                <w:iCs/>
                <w:sz w:val="16"/>
                <w:szCs w:val="16"/>
              </w:rPr>
              <w:t>Kwalifikowalność wydatków ustala się na podstawie przepisów krajowych, z wyjątkiem przypadków gdy przepisy szczegółowe zostały ustanowione w niniejszym rozporządzeniu lub rozporządzeniach dotyczących poszczególnych Funduszy lub na podstawie niniejszego rozporządzenia i tych rozporządzeń.</w:t>
            </w:r>
          </w:p>
          <w:p w14:paraId="3D1C1F26" w14:textId="26456C49" w:rsidR="00510DBF" w:rsidRPr="007E50EE" w:rsidRDefault="00510DBF" w:rsidP="00510DBF">
            <w:pPr>
              <w:spacing w:after="120"/>
              <w:jc w:val="both"/>
              <w:rPr>
                <w:rFonts w:ascii="Arial" w:hAnsi="Arial" w:cs="Arial"/>
                <w:sz w:val="16"/>
                <w:szCs w:val="16"/>
              </w:rPr>
            </w:pPr>
            <w:r>
              <w:rPr>
                <w:rFonts w:ascii="Arial" w:hAnsi="Arial" w:cs="Arial"/>
                <w:sz w:val="16"/>
                <w:szCs w:val="16"/>
              </w:rPr>
              <w:t xml:space="preserve">Wydatki </w:t>
            </w:r>
            <w:r w:rsidRPr="007E50EE">
              <w:rPr>
                <w:rFonts w:ascii="Arial" w:hAnsi="Arial" w:cs="Arial"/>
                <w:sz w:val="16"/>
                <w:szCs w:val="16"/>
              </w:rPr>
              <w:t>kwalifikują się do otrzymania wkładu z Funduszy, jeżeli zostały poniesione przez beneficjenta lub partnera prywatnego operacji PPP i zapłacone w ramach wdrażanych operacji między dniem przedłożenia Komisji programu lub dniem 1 stycznia 2021 r., w zależności od tego, która z tych dat jest wcześniejsza, a dniem 31 grudnia 2029 r.</w:t>
            </w:r>
            <w:r>
              <w:rPr>
                <w:rFonts w:ascii="Arial" w:hAnsi="Arial" w:cs="Arial"/>
                <w:sz w:val="16"/>
                <w:szCs w:val="16"/>
              </w:rPr>
              <w:t xml:space="preserve"> (tj. Okres Kwalifikowalności).</w:t>
            </w:r>
          </w:p>
        </w:tc>
      </w:tr>
      <w:tr w:rsidR="00510DBF" w:rsidRPr="008710BC" w14:paraId="5CFA3334" w14:textId="77777777" w:rsidTr="00D63B94">
        <w:tc>
          <w:tcPr>
            <w:tcW w:w="993" w:type="dxa"/>
            <w:tcBorders>
              <w:right w:val="nil"/>
            </w:tcBorders>
          </w:tcPr>
          <w:p w14:paraId="6D8463A5" w14:textId="77777777" w:rsidR="00510DBF" w:rsidRPr="008710BC" w:rsidRDefault="00510DBF" w:rsidP="00510DBF">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0AEFB44B" w14:textId="52D20234" w:rsidR="00510DBF" w:rsidRPr="008710BC" w:rsidRDefault="00510DBF" w:rsidP="00510DBF">
            <w:pPr>
              <w:spacing w:after="120"/>
              <w:jc w:val="both"/>
              <w:rPr>
                <w:rFonts w:ascii="Arial" w:hAnsi="Arial" w:cs="Arial"/>
                <w:b/>
                <w:bCs/>
                <w:sz w:val="16"/>
                <w:szCs w:val="16"/>
              </w:rPr>
            </w:pPr>
            <w:r w:rsidRPr="008710BC">
              <w:rPr>
                <w:rFonts w:ascii="Arial" w:hAnsi="Arial" w:cs="Arial"/>
                <w:b/>
                <w:bCs/>
                <w:sz w:val="16"/>
                <w:szCs w:val="16"/>
              </w:rPr>
              <w:t xml:space="preserve">Wykorzystanie Pożyczki </w:t>
            </w:r>
          </w:p>
        </w:tc>
        <w:tc>
          <w:tcPr>
            <w:tcW w:w="5030" w:type="dxa"/>
            <w:vAlign w:val="center"/>
          </w:tcPr>
          <w:p w14:paraId="28E464C2" w14:textId="11219B5B" w:rsidR="00510DBF" w:rsidRPr="008710BC" w:rsidRDefault="00510DBF" w:rsidP="00510DBF">
            <w:pPr>
              <w:spacing w:after="120"/>
              <w:jc w:val="both"/>
              <w:rPr>
                <w:rFonts w:ascii="Arial" w:hAnsi="Arial" w:cs="Arial"/>
                <w:sz w:val="16"/>
                <w:szCs w:val="16"/>
              </w:rPr>
            </w:pPr>
            <w:r w:rsidRPr="008710BC">
              <w:rPr>
                <w:rFonts w:ascii="Arial" w:hAnsi="Arial" w:cs="Arial"/>
                <w:sz w:val="16"/>
                <w:szCs w:val="16"/>
              </w:rPr>
              <w:t>każde spełnienie świadczenia pieniężnego (płatność) Banku na rzecz lub na zlecenie Klienta w</w:t>
            </w:r>
            <w:r w:rsidRPr="00C32F50">
              <w:rPr>
                <w:rFonts w:ascii="Arial" w:hAnsi="Arial" w:cs="Arial"/>
                <w:color w:val="000000" w:themeColor="text1"/>
                <w:sz w:val="16"/>
                <w:szCs w:val="16"/>
              </w:rPr>
              <w:t xml:space="preserve"> wykonaniu </w:t>
            </w:r>
            <w:r w:rsidRPr="008710BC">
              <w:rPr>
                <w:rFonts w:ascii="Arial" w:hAnsi="Arial" w:cs="Arial"/>
                <w:sz w:val="16"/>
                <w:szCs w:val="16"/>
              </w:rPr>
              <w:t>Umowy, w wyniku którego powstaje Wierzytelność Banku (np. wypłata Pożyczki)</w:t>
            </w:r>
          </w:p>
        </w:tc>
      </w:tr>
      <w:tr w:rsidR="00510DBF" w:rsidRPr="008710BC" w14:paraId="483B6968" w14:textId="77777777" w:rsidTr="00D63B94">
        <w:tc>
          <w:tcPr>
            <w:tcW w:w="993" w:type="dxa"/>
            <w:tcBorders>
              <w:right w:val="nil"/>
            </w:tcBorders>
          </w:tcPr>
          <w:p w14:paraId="4349D8DB" w14:textId="77777777" w:rsidR="00510DBF" w:rsidRPr="008710BC" w:rsidRDefault="00510DBF" w:rsidP="00510DBF">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0311317D" w14:textId="2E4CA722" w:rsidR="00510DBF" w:rsidRPr="008710BC" w:rsidRDefault="00510DBF" w:rsidP="00510DBF">
            <w:pPr>
              <w:spacing w:after="120"/>
              <w:jc w:val="both"/>
              <w:rPr>
                <w:rFonts w:ascii="Arial" w:hAnsi="Arial" w:cs="Arial"/>
                <w:b/>
                <w:bCs/>
                <w:sz w:val="16"/>
                <w:szCs w:val="16"/>
              </w:rPr>
            </w:pPr>
            <w:r w:rsidRPr="008710BC">
              <w:rPr>
                <w:rFonts w:ascii="Arial" w:hAnsi="Arial" w:cs="Arial"/>
                <w:b/>
                <w:bCs/>
                <w:sz w:val="16"/>
                <w:szCs w:val="16"/>
              </w:rPr>
              <w:t>Zabezpieczenie</w:t>
            </w:r>
          </w:p>
        </w:tc>
        <w:tc>
          <w:tcPr>
            <w:tcW w:w="5030" w:type="dxa"/>
            <w:vAlign w:val="center"/>
          </w:tcPr>
          <w:p w14:paraId="45A4396A" w14:textId="0A49E332" w:rsidR="00510DBF" w:rsidRPr="008710BC" w:rsidRDefault="00510DBF" w:rsidP="00510DBF">
            <w:pPr>
              <w:spacing w:after="120"/>
              <w:jc w:val="both"/>
              <w:rPr>
                <w:rFonts w:ascii="Arial" w:hAnsi="Arial" w:cs="Arial"/>
                <w:sz w:val="16"/>
                <w:szCs w:val="16"/>
              </w:rPr>
            </w:pPr>
            <w:r w:rsidRPr="008710BC">
              <w:rPr>
                <w:rFonts w:ascii="Arial" w:hAnsi="Arial" w:cs="Arial"/>
                <w:sz w:val="16"/>
                <w:szCs w:val="16"/>
              </w:rPr>
              <w:t>czynność prawna mająca na celu zabezpieczenie Spłaty istniejących i przyszłych Wierzytelności Banku, ułatwiająca ich przymusowe dochodzenie przez Bank</w:t>
            </w:r>
          </w:p>
        </w:tc>
      </w:tr>
      <w:tr w:rsidR="00510DBF" w:rsidRPr="008710BC" w14:paraId="5E9523F6" w14:textId="77777777" w:rsidTr="00D63B94">
        <w:tc>
          <w:tcPr>
            <w:tcW w:w="993" w:type="dxa"/>
            <w:tcBorders>
              <w:right w:val="nil"/>
            </w:tcBorders>
          </w:tcPr>
          <w:p w14:paraId="0E80B18B" w14:textId="77777777" w:rsidR="00510DBF" w:rsidRPr="008710BC" w:rsidRDefault="00510DBF" w:rsidP="00510DBF">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7A27C9A8" w14:textId="453F682F" w:rsidR="00510DBF" w:rsidRPr="008710BC" w:rsidRDefault="00510DBF" w:rsidP="00510DBF">
            <w:pPr>
              <w:spacing w:after="120"/>
              <w:jc w:val="both"/>
              <w:rPr>
                <w:rFonts w:ascii="Arial" w:hAnsi="Arial" w:cs="Arial"/>
                <w:b/>
                <w:bCs/>
                <w:sz w:val="16"/>
                <w:szCs w:val="16"/>
              </w:rPr>
            </w:pPr>
            <w:r w:rsidRPr="008710BC">
              <w:rPr>
                <w:rFonts w:ascii="Arial" w:hAnsi="Arial" w:cs="Arial"/>
                <w:b/>
                <w:bCs/>
                <w:sz w:val="16"/>
                <w:szCs w:val="16"/>
              </w:rPr>
              <w:t>Zabezpieczenie Rzeczowe</w:t>
            </w:r>
          </w:p>
        </w:tc>
        <w:tc>
          <w:tcPr>
            <w:tcW w:w="5030" w:type="dxa"/>
            <w:vAlign w:val="center"/>
          </w:tcPr>
          <w:p w14:paraId="637019A8" w14:textId="37E795AF" w:rsidR="00510DBF" w:rsidRPr="008710BC" w:rsidRDefault="00510DBF" w:rsidP="00510DBF">
            <w:pPr>
              <w:spacing w:after="120"/>
              <w:jc w:val="both"/>
              <w:rPr>
                <w:rFonts w:ascii="Arial" w:hAnsi="Arial" w:cs="Arial"/>
                <w:sz w:val="16"/>
                <w:szCs w:val="16"/>
              </w:rPr>
            </w:pPr>
            <w:r w:rsidRPr="008710BC">
              <w:rPr>
                <w:rFonts w:ascii="Arial" w:hAnsi="Arial" w:cs="Arial"/>
                <w:sz w:val="16"/>
                <w:szCs w:val="16"/>
              </w:rPr>
              <w:t>zabezpieczenie, którego przedmiot stanowi składnik majątku Pożyczkobiorcy/Zobowiązanego</w:t>
            </w:r>
          </w:p>
        </w:tc>
      </w:tr>
      <w:tr w:rsidR="00510DBF" w:rsidRPr="008710BC" w14:paraId="4F96C4D3" w14:textId="77777777" w:rsidTr="00D63B94">
        <w:tc>
          <w:tcPr>
            <w:tcW w:w="993" w:type="dxa"/>
            <w:tcBorders>
              <w:right w:val="nil"/>
            </w:tcBorders>
          </w:tcPr>
          <w:p w14:paraId="2116975D" w14:textId="673999CD" w:rsidR="00510DBF" w:rsidRPr="008710BC" w:rsidRDefault="00510DBF" w:rsidP="00510DBF">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7AB98FF1" w14:textId="648B4919" w:rsidR="00510DBF" w:rsidRPr="008710BC" w:rsidRDefault="00510DBF" w:rsidP="00510DBF">
            <w:pPr>
              <w:spacing w:after="120"/>
              <w:jc w:val="both"/>
              <w:rPr>
                <w:rFonts w:ascii="Arial" w:hAnsi="Arial" w:cs="Arial"/>
                <w:b/>
                <w:bCs/>
                <w:sz w:val="16"/>
                <w:szCs w:val="16"/>
              </w:rPr>
            </w:pPr>
            <w:r w:rsidRPr="008710BC">
              <w:rPr>
                <w:rFonts w:ascii="Arial" w:hAnsi="Arial" w:cs="Arial"/>
                <w:b/>
                <w:bCs/>
                <w:sz w:val="16"/>
                <w:szCs w:val="16"/>
              </w:rPr>
              <w:t>Zadłużenie Przeterminowane</w:t>
            </w:r>
          </w:p>
        </w:tc>
        <w:tc>
          <w:tcPr>
            <w:tcW w:w="5030" w:type="dxa"/>
            <w:vAlign w:val="center"/>
          </w:tcPr>
          <w:p w14:paraId="3BD4037E" w14:textId="4F9DA99D" w:rsidR="00510DBF" w:rsidRPr="008710BC" w:rsidRDefault="00510DBF" w:rsidP="00510DBF">
            <w:pPr>
              <w:spacing w:after="120"/>
              <w:jc w:val="both"/>
              <w:rPr>
                <w:rFonts w:ascii="Arial" w:hAnsi="Arial" w:cs="Arial"/>
                <w:sz w:val="16"/>
                <w:szCs w:val="16"/>
              </w:rPr>
            </w:pPr>
            <w:r w:rsidRPr="008710BC">
              <w:rPr>
                <w:rFonts w:ascii="Arial" w:hAnsi="Arial" w:cs="Arial"/>
                <w:sz w:val="16"/>
                <w:szCs w:val="16"/>
              </w:rPr>
              <w:t>powstaje w przypadku niedokonania przez Pożyczkobiorcę spłaty w terminie określonym w Umowie lub dokonania spłaty w niepełnej wysokości. Od Zadłużenia Przeterminowanego Bank może pobierać odsetki za opóźnienie wg podwyższonej stopy oprocentowania</w:t>
            </w:r>
          </w:p>
        </w:tc>
      </w:tr>
      <w:tr w:rsidR="00510DBF" w:rsidRPr="008710BC" w14:paraId="15DC5A3F" w14:textId="77777777" w:rsidTr="00D63B94">
        <w:tc>
          <w:tcPr>
            <w:tcW w:w="993" w:type="dxa"/>
            <w:tcBorders>
              <w:right w:val="nil"/>
            </w:tcBorders>
          </w:tcPr>
          <w:p w14:paraId="7701B27F" w14:textId="5BA4F3E7" w:rsidR="00510DBF" w:rsidRPr="008710BC" w:rsidRDefault="00510DBF" w:rsidP="00510DBF">
            <w:pPr>
              <w:pStyle w:val="Akapitzlist"/>
              <w:numPr>
                <w:ilvl w:val="2"/>
                <w:numId w:val="11"/>
              </w:numPr>
              <w:spacing w:after="120"/>
              <w:ind w:left="738" w:hanging="738"/>
              <w:contextualSpacing w:val="0"/>
              <w:jc w:val="both"/>
              <w:rPr>
                <w:rFonts w:ascii="Arial" w:hAnsi="Arial" w:cs="Arial"/>
                <w:sz w:val="16"/>
                <w:szCs w:val="16"/>
              </w:rPr>
            </w:pPr>
          </w:p>
        </w:tc>
        <w:tc>
          <w:tcPr>
            <w:tcW w:w="2974" w:type="dxa"/>
            <w:tcBorders>
              <w:left w:val="nil"/>
            </w:tcBorders>
          </w:tcPr>
          <w:p w14:paraId="1729BA6F" w14:textId="48466A94" w:rsidR="00510DBF" w:rsidRPr="008710BC" w:rsidRDefault="00510DBF" w:rsidP="00510DBF">
            <w:pPr>
              <w:spacing w:after="120"/>
              <w:jc w:val="both"/>
              <w:rPr>
                <w:rFonts w:ascii="Arial" w:hAnsi="Arial" w:cs="Arial"/>
                <w:b/>
                <w:bCs/>
                <w:sz w:val="16"/>
                <w:szCs w:val="16"/>
              </w:rPr>
            </w:pPr>
            <w:r w:rsidRPr="008710BC">
              <w:rPr>
                <w:rFonts w:ascii="Arial" w:hAnsi="Arial" w:cs="Arial"/>
                <w:b/>
                <w:bCs/>
                <w:sz w:val="16"/>
                <w:szCs w:val="16"/>
              </w:rPr>
              <w:t>Zobowiązany</w:t>
            </w:r>
          </w:p>
        </w:tc>
        <w:tc>
          <w:tcPr>
            <w:tcW w:w="5030" w:type="dxa"/>
            <w:vAlign w:val="center"/>
          </w:tcPr>
          <w:p w14:paraId="36E1F763" w14:textId="6E80CB91" w:rsidR="00510DBF" w:rsidRPr="008710BC" w:rsidRDefault="00510DBF" w:rsidP="00510DBF">
            <w:pPr>
              <w:spacing w:after="120"/>
              <w:jc w:val="both"/>
              <w:rPr>
                <w:rFonts w:ascii="Arial" w:hAnsi="Arial" w:cs="Arial"/>
                <w:sz w:val="16"/>
                <w:szCs w:val="16"/>
              </w:rPr>
            </w:pPr>
            <w:r w:rsidRPr="008710BC">
              <w:rPr>
                <w:rFonts w:ascii="Arial" w:hAnsi="Arial" w:cs="Arial"/>
                <w:sz w:val="16"/>
                <w:szCs w:val="16"/>
              </w:rPr>
              <w:t>Pożyczkobiorca lub inna osoba odpowiedzialna osobiście lub rzeczowo za spłatę Wierzytelności Banku, w szczególności gwarant, poręczyciel, dłużnik hipoteczny, zastawca, cedent, przewłaszczający, kaucjodawca lub dłużnik Banku z tytułu innego rodzaju Zabezpieczenia Wierzytelności Banku, lub z tytułu przejęcia albo przystąpienia do długu, lub z tytułu wykupu przez Bank wierzytelności</w:t>
            </w:r>
          </w:p>
        </w:tc>
      </w:tr>
    </w:tbl>
    <w:p w14:paraId="13B00DC3" w14:textId="77777777" w:rsidR="004A223E" w:rsidRPr="008710BC" w:rsidRDefault="004A223E" w:rsidP="006A5090">
      <w:pPr>
        <w:spacing w:after="120" w:line="240" w:lineRule="auto"/>
        <w:jc w:val="both"/>
        <w:rPr>
          <w:rFonts w:ascii="Arial" w:hAnsi="Arial" w:cs="Arial"/>
          <w:sz w:val="16"/>
          <w:szCs w:val="16"/>
        </w:rPr>
      </w:pPr>
    </w:p>
    <w:p w14:paraId="589D0F5B" w14:textId="6BE00016" w:rsidR="001B18A2" w:rsidRPr="008710BC" w:rsidRDefault="001B18A2" w:rsidP="0079107D">
      <w:pPr>
        <w:pStyle w:val="Akapitzlist"/>
        <w:keepNext/>
        <w:numPr>
          <w:ilvl w:val="0"/>
          <w:numId w:val="11"/>
        </w:numPr>
        <w:spacing w:after="120" w:line="240" w:lineRule="auto"/>
        <w:contextualSpacing w:val="0"/>
        <w:jc w:val="both"/>
        <w:rPr>
          <w:rFonts w:ascii="Arial" w:hAnsi="Arial" w:cs="Arial"/>
          <w:b/>
          <w:bCs/>
          <w:sz w:val="16"/>
          <w:szCs w:val="16"/>
        </w:rPr>
      </w:pPr>
      <w:r w:rsidRPr="008710BC">
        <w:rPr>
          <w:rFonts w:ascii="Arial" w:hAnsi="Arial" w:cs="Arial"/>
          <w:b/>
          <w:bCs/>
          <w:sz w:val="16"/>
          <w:szCs w:val="16"/>
        </w:rPr>
        <w:t>PRZEZNACZENIE POŻYCZEK</w:t>
      </w:r>
    </w:p>
    <w:p w14:paraId="39DDA2B9" w14:textId="0AB6B17B" w:rsidR="00843CC0" w:rsidRPr="008710BC" w:rsidRDefault="00E561A4" w:rsidP="008710BC">
      <w:pPr>
        <w:pStyle w:val="Akapitzlist"/>
        <w:keepNext/>
        <w:numPr>
          <w:ilvl w:val="1"/>
          <w:numId w:val="11"/>
        </w:numPr>
        <w:spacing w:after="24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Parametry Pożyczek</w:t>
      </w:r>
      <w:r w:rsidRPr="008710BC">
        <w:rPr>
          <w:rFonts w:ascii="Arial" w:hAnsi="Arial" w:cs="Arial"/>
          <w:sz w:val="16"/>
          <w:szCs w:val="16"/>
        </w:rPr>
        <w:t xml:space="preserve">] </w:t>
      </w:r>
      <w:r w:rsidR="00843CC0" w:rsidRPr="008710BC">
        <w:rPr>
          <w:rFonts w:ascii="Arial" w:hAnsi="Arial" w:cs="Arial"/>
          <w:sz w:val="16"/>
          <w:szCs w:val="16"/>
        </w:rPr>
        <w:t xml:space="preserve">Podstawowe parametry Pożyczek, </w:t>
      </w:r>
      <w:r w:rsidR="009C2A98" w:rsidRPr="008710BC">
        <w:rPr>
          <w:rFonts w:ascii="Arial" w:hAnsi="Arial" w:cs="Arial"/>
          <w:sz w:val="16"/>
          <w:szCs w:val="16"/>
        </w:rPr>
        <w:t xml:space="preserve">kwalifikowalność podmiotowa Pożyczkobiorców, </w:t>
      </w:r>
      <w:r w:rsidR="00843CC0" w:rsidRPr="008710BC">
        <w:rPr>
          <w:rFonts w:ascii="Arial" w:hAnsi="Arial" w:cs="Arial"/>
          <w:sz w:val="16"/>
          <w:szCs w:val="16"/>
        </w:rPr>
        <w:t xml:space="preserve">wymogi dotyczące </w:t>
      </w:r>
      <w:r w:rsidR="00843CC0" w:rsidRPr="00BA12B8">
        <w:rPr>
          <w:rFonts w:ascii="Arial" w:hAnsi="Arial" w:cs="Arial"/>
          <w:sz w:val="16"/>
          <w:szCs w:val="16"/>
        </w:rPr>
        <w:t>finansowanej Inwestycji, preferencje w zakresie warunków finansowania,</w:t>
      </w:r>
      <w:r w:rsidR="007816FD">
        <w:rPr>
          <w:rFonts w:ascii="Arial" w:hAnsi="Arial" w:cs="Arial"/>
          <w:sz w:val="16"/>
          <w:szCs w:val="16"/>
        </w:rPr>
        <w:t xml:space="preserve"> w tym </w:t>
      </w:r>
      <w:r w:rsidR="00E169EB">
        <w:rPr>
          <w:rFonts w:ascii="Arial" w:hAnsi="Arial" w:cs="Arial"/>
          <w:sz w:val="16"/>
          <w:szCs w:val="16"/>
        </w:rPr>
        <w:t>Dotacji</w:t>
      </w:r>
      <w:r w:rsidR="007816FD">
        <w:rPr>
          <w:rFonts w:ascii="Arial" w:hAnsi="Arial" w:cs="Arial"/>
          <w:sz w:val="16"/>
          <w:szCs w:val="16"/>
        </w:rPr>
        <w:t>,</w:t>
      </w:r>
      <w:r w:rsidR="00843CC0" w:rsidRPr="00BA12B8">
        <w:rPr>
          <w:rFonts w:ascii="Arial" w:hAnsi="Arial" w:cs="Arial"/>
          <w:sz w:val="16"/>
          <w:szCs w:val="16"/>
        </w:rPr>
        <w:t xml:space="preserve"> obligatoryjne wykluczenia</w:t>
      </w:r>
      <w:r w:rsidR="0069564C" w:rsidRPr="00BA12B8">
        <w:rPr>
          <w:rFonts w:ascii="Arial" w:hAnsi="Arial" w:cs="Arial"/>
          <w:sz w:val="16"/>
          <w:szCs w:val="16"/>
        </w:rPr>
        <w:t xml:space="preserve"> </w:t>
      </w:r>
      <w:r w:rsidR="009C2A98" w:rsidRPr="00BA12B8">
        <w:rPr>
          <w:rFonts w:ascii="Arial" w:hAnsi="Arial" w:cs="Arial"/>
          <w:sz w:val="16"/>
          <w:szCs w:val="16"/>
        </w:rPr>
        <w:t>i ograniczenia w finansowaniu, zasady odpłatności za udzielenie Pożyczek</w:t>
      </w:r>
      <w:r w:rsidR="00EB2C35" w:rsidRPr="00BA12B8">
        <w:rPr>
          <w:rFonts w:ascii="Arial" w:hAnsi="Arial" w:cs="Arial"/>
          <w:sz w:val="16"/>
          <w:szCs w:val="16"/>
        </w:rPr>
        <w:t xml:space="preserve"> oraz zasady dot</w:t>
      </w:r>
      <w:r w:rsidR="00EC1F2B" w:rsidRPr="00BA12B8">
        <w:rPr>
          <w:rFonts w:ascii="Arial" w:hAnsi="Arial" w:cs="Arial"/>
          <w:sz w:val="16"/>
          <w:szCs w:val="16"/>
        </w:rPr>
        <w:t>yczące</w:t>
      </w:r>
      <w:r w:rsidR="009C2A98" w:rsidRPr="00BA12B8">
        <w:rPr>
          <w:rFonts w:ascii="Arial" w:hAnsi="Arial" w:cs="Arial"/>
          <w:sz w:val="16"/>
          <w:szCs w:val="16"/>
        </w:rPr>
        <w:t xml:space="preserve"> </w:t>
      </w:r>
      <w:r w:rsidR="00EB2C35" w:rsidRPr="00BA12B8">
        <w:rPr>
          <w:rFonts w:ascii="Arial" w:hAnsi="Arial" w:cs="Arial"/>
          <w:sz w:val="16"/>
          <w:szCs w:val="16"/>
        </w:rPr>
        <w:t xml:space="preserve">zabezpieczeń, zawarte są w </w:t>
      </w:r>
      <w:r w:rsidR="00732D29">
        <w:rPr>
          <w:rFonts w:ascii="Arial" w:hAnsi="Arial" w:cs="Arial"/>
          <w:sz w:val="16"/>
          <w:szCs w:val="16"/>
        </w:rPr>
        <w:t xml:space="preserve">odpowiedniej </w:t>
      </w:r>
      <w:r w:rsidR="00EB2C35" w:rsidRPr="00BA12B8">
        <w:rPr>
          <w:rFonts w:ascii="Arial" w:hAnsi="Arial" w:cs="Arial"/>
          <w:sz w:val="16"/>
          <w:szCs w:val="16"/>
        </w:rPr>
        <w:t>Karcie Produktu</w:t>
      </w:r>
      <w:r w:rsidR="00F87BB5">
        <w:rPr>
          <w:rFonts w:ascii="Arial" w:hAnsi="Arial" w:cs="Arial"/>
          <w:sz w:val="16"/>
          <w:szCs w:val="16"/>
        </w:rPr>
        <w:t xml:space="preserve"> udostępnianej na stronie BOŚ </w:t>
      </w:r>
      <w:r w:rsidR="002942A9" w:rsidRPr="002942A9">
        <w:rPr>
          <w:rFonts w:ascii="Arial" w:hAnsi="Arial" w:cs="Arial"/>
          <w:sz w:val="16"/>
          <w:szCs w:val="16"/>
        </w:rPr>
        <w:t>https://www.bosbank.pl/pozyczkiunijne</w:t>
      </w:r>
      <w:r w:rsidR="002942A9">
        <w:rPr>
          <w:rFonts w:ascii="Arial" w:hAnsi="Arial" w:cs="Arial"/>
          <w:sz w:val="16"/>
          <w:szCs w:val="16"/>
        </w:rPr>
        <w:t>.</w:t>
      </w:r>
    </w:p>
    <w:p w14:paraId="31E64598" w14:textId="13E1E121" w:rsidR="005444AE" w:rsidRPr="008710BC" w:rsidRDefault="005444AE" w:rsidP="0079107D">
      <w:pPr>
        <w:pStyle w:val="Akapitzlist"/>
        <w:numPr>
          <w:ilvl w:val="0"/>
          <w:numId w:val="11"/>
        </w:numPr>
        <w:spacing w:after="120" w:line="240" w:lineRule="auto"/>
        <w:contextualSpacing w:val="0"/>
        <w:jc w:val="both"/>
        <w:rPr>
          <w:rFonts w:ascii="Arial" w:hAnsi="Arial" w:cs="Arial"/>
          <w:b/>
          <w:bCs/>
          <w:sz w:val="16"/>
          <w:szCs w:val="16"/>
        </w:rPr>
      </w:pPr>
      <w:bookmarkStart w:id="3" w:name="_Ref159846562"/>
      <w:r w:rsidRPr="008710BC">
        <w:rPr>
          <w:rFonts w:ascii="Arial" w:hAnsi="Arial" w:cs="Arial"/>
          <w:b/>
          <w:bCs/>
          <w:sz w:val="16"/>
          <w:szCs w:val="16"/>
        </w:rPr>
        <w:t>ZASADY NABORU WNIOSKÓW O POŻYCZKĘ</w:t>
      </w:r>
      <w:bookmarkEnd w:id="3"/>
    </w:p>
    <w:p w14:paraId="185085B3" w14:textId="321A9B8B" w:rsidR="007F1220" w:rsidRPr="008710BC" w:rsidRDefault="00E561A4" w:rsidP="003769E5">
      <w:pPr>
        <w:pStyle w:val="Akapitzlist"/>
        <w:keepNext/>
        <w:numPr>
          <w:ilvl w:val="1"/>
          <w:numId w:val="11"/>
        </w:numPr>
        <w:spacing w:after="24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3769E5">
        <w:rPr>
          <w:rFonts w:ascii="Arial" w:hAnsi="Arial" w:cs="Arial"/>
          <w:b/>
          <w:bCs/>
          <w:sz w:val="16"/>
          <w:szCs w:val="16"/>
        </w:rPr>
        <w:t>Nabór Wniosków</w:t>
      </w:r>
      <w:r w:rsidRPr="008710BC">
        <w:rPr>
          <w:rFonts w:ascii="Arial" w:hAnsi="Arial" w:cs="Arial"/>
          <w:sz w:val="16"/>
          <w:szCs w:val="16"/>
        </w:rPr>
        <w:t xml:space="preserve">] </w:t>
      </w:r>
      <w:r w:rsidR="007F1220" w:rsidRPr="008710BC">
        <w:rPr>
          <w:rFonts w:ascii="Arial" w:hAnsi="Arial" w:cs="Arial"/>
          <w:sz w:val="16"/>
          <w:szCs w:val="16"/>
        </w:rPr>
        <w:t>Nabór Wniosków ma charakter otwarty i ciągły, prowadzony jest</w:t>
      </w:r>
      <w:r w:rsidR="00852B2F" w:rsidRPr="008710BC">
        <w:rPr>
          <w:rFonts w:ascii="Arial" w:hAnsi="Arial" w:cs="Arial"/>
          <w:sz w:val="16"/>
          <w:szCs w:val="16"/>
        </w:rPr>
        <w:t xml:space="preserve"> do </w:t>
      </w:r>
      <w:r w:rsidR="007F1220" w:rsidRPr="008710BC">
        <w:rPr>
          <w:rFonts w:ascii="Arial" w:hAnsi="Arial" w:cs="Arial"/>
          <w:sz w:val="16"/>
          <w:szCs w:val="16"/>
        </w:rPr>
        <w:t>czasu wyczerpania środków przeznaczonych na Pożyczki</w:t>
      </w:r>
      <w:r w:rsidR="00F22F78">
        <w:rPr>
          <w:rFonts w:ascii="Arial" w:hAnsi="Arial" w:cs="Arial"/>
          <w:sz w:val="16"/>
          <w:szCs w:val="16"/>
        </w:rPr>
        <w:t xml:space="preserve"> lub informacji o zawieszeniu naboru</w:t>
      </w:r>
      <w:r w:rsidR="00E83300" w:rsidRPr="008710BC">
        <w:rPr>
          <w:rFonts w:ascii="Arial" w:hAnsi="Arial" w:cs="Arial"/>
          <w:sz w:val="16"/>
          <w:szCs w:val="16"/>
        </w:rPr>
        <w:t xml:space="preserve">. </w:t>
      </w:r>
      <w:r w:rsidR="0008386F" w:rsidRPr="008710BC">
        <w:rPr>
          <w:rFonts w:ascii="Arial" w:hAnsi="Arial" w:cs="Arial"/>
          <w:sz w:val="16"/>
          <w:szCs w:val="16"/>
        </w:rPr>
        <w:t>D</w:t>
      </w:r>
      <w:r w:rsidR="007F1220" w:rsidRPr="008710BC">
        <w:rPr>
          <w:rFonts w:ascii="Arial" w:hAnsi="Arial" w:cs="Arial"/>
          <w:sz w:val="16"/>
          <w:szCs w:val="16"/>
        </w:rPr>
        <w:t>okumentacja związana z</w:t>
      </w:r>
      <w:r w:rsidR="0008386F" w:rsidRPr="008710BC">
        <w:rPr>
          <w:rFonts w:ascii="Arial" w:hAnsi="Arial" w:cs="Arial"/>
          <w:sz w:val="16"/>
          <w:szCs w:val="16"/>
        </w:rPr>
        <w:t> </w:t>
      </w:r>
      <w:r w:rsidR="007F1220" w:rsidRPr="008710BC">
        <w:rPr>
          <w:rFonts w:ascii="Arial" w:hAnsi="Arial" w:cs="Arial"/>
          <w:sz w:val="16"/>
          <w:szCs w:val="16"/>
        </w:rPr>
        <w:t xml:space="preserve">naborem wniosków, w tym wzór </w:t>
      </w:r>
      <w:r w:rsidR="005360F1" w:rsidRPr="008710BC">
        <w:rPr>
          <w:rFonts w:ascii="Arial" w:hAnsi="Arial" w:cs="Arial"/>
          <w:sz w:val="16"/>
          <w:szCs w:val="16"/>
        </w:rPr>
        <w:t>W</w:t>
      </w:r>
      <w:r w:rsidR="007F1220" w:rsidRPr="008710BC">
        <w:rPr>
          <w:rFonts w:ascii="Arial" w:hAnsi="Arial" w:cs="Arial"/>
          <w:sz w:val="16"/>
          <w:szCs w:val="16"/>
        </w:rPr>
        <w:t>niosku o</w:t>
      </w:r>
      <w:r w:rsidR="00F73C72">
        <w:rPr>
          <w:rFonts w:ascii="Arial" w:hAnsi="Arial" w:cs="Arial"/>
          <w:sz w:val="16"/>
          <w:szCs w:val="16"/>
        </w:rPr>
        <w:t> </w:t>
      </w:r>
      <w:r w:rsidR="005360F1" w:rsidRPr="008710BC">
        <w:rPr>
          <w:rFonts w:ascii="Arial" w:hAnsi="Arial" w:cs="Arial"/>
          <w:sz w:val="16"/>
          <w:szCs w:val="16"/>
        </w:rPr>
        <w:t>P</w:t>
      </w:r>
      <w:r w:rsidR="007F1220" w:rsidRPr="008710BC">
        <w:rPr>
          <w:rFonts w:ascii="Arial" w:hAnsi="Arial" w:cs="Arial"/>
          <w:sz w:val="16"/>
          <w:szCs w:val="16"/>
        </w:rPr>
        <w:t>ożyczkę</w:t>
      </w:r>
      <w:r w:rsidR="00366C1A" w:rsidRPr="008710BC">
        <w:rPr>
          <w:rFonts w:ascii="Arial" w:hAnsi="Arial" w:cs="Arial"/>
          <w:sz w:val="16"/>
          <w:szCs w:val="16"/>
        </w:rPr>
        <w:t xml:space="preserve">, </w:t>
      </w:r>
      <w:r w:rsidR="007F1220" w:rsidRPr="008710BC">
        <w:rPr>
          <w:rFonts w:ascii="Arial" w:hAnsi="Arial" w:cs="Arial"/>
          <w:sz w:val="16"/>
          <w:szCs w:val="16"/>
        </w:rPr>
        <w:t xml:space="preserve">wzór Umowy </w:t>
      </w:r>
      <w:r w:rsidR="00EB2C35" w:rsidRPr="008710BC">
        <w:rPr>
          <w:rFonts w:ascii="Arial" w:hAnsi="Arial" w:cs="Arial"/>
          <w:sz w:val="16"/>
          <w:szCs w:val="16"/>
        </w:rPr>
        <w:t>Pożyczki</w:t>
      </w:r>
      <w:r w:rsidR="00B12F8A">
        <w:rPr>
          <w:rFonts w:ascii="Arial" w:hAnsi="Arial" w:cs="Arial"/>
          <w:sz w:val="16"/>
          <w:szCs w:val="16"/>
        </w:rPr>
        <w:t xml:space="preserve"> </w:t>
      </w:r>
      <w:r w:rsidR="007F1220" w:rsidRPr="008710BC">
        <w:rPr>
          <w:rFonts w:ascii="Arial" w:hAnsi="Arial" w:cs="Arial"/>
          <w:sz w:val="16"/>
          <w:szCs w:val="16"/>
        </w:rPr>
        <w:t xml:space="preserve">dostępne są na </w:t>
      </w:r>
      <w:r w:rsidR="00071996" w:rsidRPr="008710BC">
        <w:rPr>
          <w:rFonts w:ascii="Arial" w:hAnsi="Arial" w:cs="Arial"/>
          <w:sz w:val="16"/>
          <w:szCs w:val="16"/>
        </w:rPr>
        <w:t>Stronie</w:t>
      </w:r>
      <w:r w:rsidR="007F1220" w:rsidRPr="008710BC">
        <w:rPr>
          <w:rFonts w:ascii="Arial" w:hAnsi="Arial" w:cs="Arial"/>
          <w:sz w:val="16"/>
          <w:szCs w:val="16"/>
        </w:rPr>
        <w:t xml:space="preserve"> </w:t>
      </w:r>
      <w:r w:rsidR="00071996" w:rsidRPr="008710BC">
        <w:rPr>
          <w:rFonts w:ascii="Arial" w:hAnsi="Arial" w:cs="Arial"/>
          <w:sz w:val="16"/>
          <w:szCs w:val="16"/>
        </w:rPr>
        <w:t>I</w:t>
      </w:r>
      <w:r w:rsidR="007F1220" w:rsidRPr="008710BC">
        <w:rPr>
          <w:rFonts w:ascii="Arial" w:hAnsi="Arial" w:cs="Arial"/>
          <w:sz w:val="16"/>
          <w:szCs w:val="16"/>
        </w:rPr>
        <w:t>nternetowej</w:t>
      </w:r>
      <w:r w:rsidR="00885096">
        <w:rPr>
          <w:rFonts w:ascii="Arial" w:hAnsi="Arial" w:cs="Arial"/>
          <w:sz w:val="16"/>
          <w:szCs w:val="16"/>
        </w:rPr>
        <w:t xml:space="preserve"> BOŚ </w:t>
      </w:r>
      <w:r w:rsidR="002942A9" w:rsidRPr="002942A9">
        <w:rPr>
          <w:rFonts w:ascii="Arial" w:hAnsi="Arial" w:cs="Arial"/>
          <w:sz w:val="16"/>
          <w:szCs w:val="16"/>
        </w:rPr>
        <w:t>https://www.bosbank.pl/pozyczkiunijne</w:t>
      </w:r>
      <w:r w:rsidR="002942A9">
        <w:rPr>
          <w:rFonts w:ascii="Arial" w:hAnsi="Arial" w:cs="Arial"/>
          <w:sz w:val="16"/>
          <w:szCs w:val="16"/>
        </w:rPr>
        <w:t>.</w:t>
      </w:r>
    </w:p>
    <w:p w14:paraId="08A98A3F" w14:textId="1EDE23A0" w:rsidR="0008386F" w:rsidRPr="008710BC" w:rsidRDefault="00E561A4"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Kontakt</w:t>
      </w:r>
      <w:r w:rsidRPr="008710BC">
        <w:rPr>
          <w:rFonts w:ascii="Arial" w:hAnsi="Arial" w:cs="Arial"/>
          <w:sz w:val="16"/>
          <w:szCs w:val="16"/>
        </w:rPr>
        <w:t xml:space="preserve">] </w:t>
      </w:r>
      <w:r w:rsidR="0008386F" w:rsidRPr="008710BC">
        <w:rPr>
          <w:rFonts w:ascii="Arial" w:hAnsi="Arial" w:cs="Arial"/>
          <w:sz w:val="16"/>
          <w:szCs w:val="16"/>
        </w:rPr>
        <w:t>Podmioty potencjalnie zainteresowane uzyskaniem Pożyczki, a także Pożyczkobiorcy, mogą kontaktować się z</w:t>
      </w:r>
      <w:r w:rsidR="0069564C">
        <w:rPr>
          <w:rFonts w:ascii="Arial" w:hAnsi="Arial" w:cs="Arial"/>
          <w:sz w:val="16"/>
          <w:szCs w:val="16"/>
        </w:rPr>
        <w:t> </w:t>
      </w:r>
      <w:r w:rsidR="0008386F" w:rsidRPr="008710BC">
        <w:rPr>
          <w:rFonts w:ascii="Arial" w:hAnsi="Arial" w:cs="Arial"/>
          <w:sz w:val="16"/>
          <w:szCs w:val="16"/>
        </w:rPr>
        <w:t xml:space="preserve">BOŚ </w:t>
      </w:r>
      <w:r w:rsidR="007C66C4" w:rsidRPr="008710BC">
        <w:rPr>
          <w:rFonts w:ascii="Arial" w:hAnsi="Arial" w:cs="Arial"/>
          <w:sz w:val="16"/>
          <w:szCs w:val="16"/>
        </w:rPr>
        <w:t>z wykorzystaniem</w:t>
      </w:r>
      <w:r w:rsidR="0008386F" w:rsidRPr="008710BC">
        <w:rPr>
          <w:rFonts w:ascii="Arial" w:hAnsi="Arial" w:cs="Arial"/>
          <w:sz w:val="16"/>
          <w:szCs w:val="16"/>
        </w:rPr>
        <w:t xml:space="preserve"> następujący</w:t>
      </w:r>
      <w:r w:rsidR="00446587" w:rsidRPr="008710BC">
        <w:rPr>
          <w:rFonts w:ascii="Arial" w:hAnsi="Arial" w:cs="Arial"/>
          <w:sz w:val="16"/>
          <w:szCs w:val="16"/>
        </w:rPr>
        <w:t>ch</w:t>
      </w:r>
      <w:r w:rsidR="0008386F" w:rsidRPr="008710BC">
        <w:rPr>
          <w:rFonts w:ascii="Arial" w:hAnsi="Arial" w:cs="Arial"/>
          <w:sz w:val="16"/>
          <w:szCs w:val="16"/>
        </w:rPr>
        <w:t xml:space="preserve"> kanał</w:t>
      </w:r>
      <w:r w:rsidR="007C66C4" w:rsidRPr="008710BC">
        <w:rPr>
          <w:rFonts w:ascii="Arial" w:hAnsi="Arial" w:cs="Arial"/>
          <w:sz w:val="16"/>
          <w:szCs w:val="16"/>
        </w:rPr>
        <w:t>ów</w:t>
      </w:r>
      <w:r w:rsidR="0008386F" w:rsidRPr="008710BC">
        <w:rPr>
          <w:rFonts w:ascii="Arial" w:hAnsi="Arial" w:cs="Arial"/>
          <w:sz w:val="16"/>
          <w:szCs w:val="16"/>
        </w:rPr>
        <w:t>:</w:t>
      </w:r>
    </w:p>
    <w:p w14:paraId="03529461" w14:textId="5AC574F8" w:rsidR="00854C9C" w:rsidRPr="008710BC" w:rsidRDefault="0008386F" w:rsidP="008710BC">
      <w:pPr>
        <w:pStyle w:val="Akapitzlist"/>
        <w:numPr>
          <w:ilvl w:val="2"/>
          <w:numId w:val="11"/>
        </w:numPr>
        <w:spacing w:after="120" w:line="240" w:lineRule="auto"/>
        <w:ind w:left="1072" w:hanging="505"/>
        <w:contextualSpacing w:val="0"/>
        <w:jc w:val="both"/>
        <w:rPr>
          <w:rFonts w:ascii="Arial" w:hAnsi="Arial" w:cs="Arial"/>
          <w:sz w:val="16"/>
          <w:szCs w:val="16"/>
        </w:rPr>
      </w:pPr>
      <w:bookmarkStart w:id="4" w:name="_Ref159846499"/>
      <w:r w:rsidRPr="008710BC">
        <w:rPr>
          <w:rFonts w:ascii="Arial" w:hAnsi="Arial" w:cs="Arial"/>
          <w:sz w:val="16"/>
          <w:szCs w:val="16"/>
        </w:rPr>
        <w:t>bezpośredni kontakt w Centrum Biznesowym</w:t>
      </w:r>
      <w:r w:rsidR="0025097C" w:rsidRPr="008710BC">
        <w:rPr>
          <w:rFonts w:ascii="Arial" w:hAnsi="Arial" w:cs="Arial"/>
          <w:sz w:val="16"/>
          <w:szCs w:val="16"/>
        </w:rPr>
        <w:t>, Region</w:t>
      </w:r>
      <w:r w:rsidR="00D16FC6" w:rsidRPr="008710BC">
        <w:rPr>
          <w:rFonts w:ascii="Arial" w:hAnsi="Arial" w:cs="Arial"/>
          <w:sz w:val="16"/>
          <w:szCs w:val="16"/>
        </w:rPr>
        <w:t>ie</w:t>
      </w:r>
      <w:r w:rsidR="0025097C" w:rsidRPr="008710BC">
        <w:rPr>
          <w:rFonts w:ascii="Arial" w:hAnsi="Arial" w:cs="Arial"/>
          <w:sz w:val="16"/>
          <w:szCs w:val="16"/>
        </w:rPr>
        <w:t xml:space="preserve"> MŚP</w:t>
      </w:r>
      <w:r w:rsidR="004F6A5F" w:rsidRPr="008710BC">
        <w:rPr>
          <w:rFonts w:ascii="Arial" w:hAnsi="Arial" w:cs="Arial"/>
          <w:sz w:val="16"/>
          <w:szCs w:val="16"/>
        </w:rPr>
        <w:t xml:space="preserve"> lub Oddzia</w:t>
      </w:r>
      <w:r w:rsidR="00D16FC6" w:rsidRPr="008710BC">
        <w:rPr>
          <w:rFonts w:ascii="Arial" w:hAnsi="Arial" w:cs="Arial"/>
          <w:sz w:val="16"/>
          <w:szCs w:val="16"/>
        </w:rPr>
        <w:t>le</w:t>
      </w:r>
      <w:r w:rsidR="004125CE">
        <w:rPr>
          <w:rFonts w:ascii="Arial" w:hAnsi="Arial" w:cs="Arial"/>
          <w:sz w:val="16"/>
          <w:szCs w:val="16"/>
        </w:rPr>
        <w:t xml:space="preserve"> Operacyjnym</w:t>
      </w:r>
      <w:r w:rsidRPr="008710BC">
        <w:rPr>
          <w:rFonts w:ascii="Arial" w:hAnsi="Arial" w:cs="Arial"/>
          <w:sz w:val="16"/>
          <w:szCs w:val="16"/>
        </w:rPr>
        <w:t>;</w:t>
      </w:r>
      <w:bookmarkEnd w:id="4"/>
    </w:p>
    <w:p w14:paraId="3F939181" w14:textId="6AC90099" w:rsidR="00854C9C" w:rsidRPr="006E0CE8" w:rsidRDefault="0008386F" w:rsidP="008710BC">
      <w:pPr>
        <w:pStyle w:val="Akapitzlist"/>
        <w:numPr>
          <w:ilvl w:val="2"/>
          <w:numId w:val="11"/>
        </w:numPr>
        <w:spacing w:after="120" w:line="240" w:lineRule="auto"/>
        <w:ind w:left="1072" w:hanging="505"/>
        <w:contextualSpacing w:val="0"/>
        <w:jc w:val="both"/>
        <w:rPr>
          <w:rFonts w:ascii="Arial" w:hAnsi="Arial" w:cs="Arial"/>
          <w:sz w:val="16"/>
          <w:szCs w:val="16"/>
        </w:rPr>
      </w:pPr>
      <w:r w:rsidRPr="000B4C22">
        <w:rPr>
          <w:rFonts w:ascii="Arial" w:hAnsi="Arial" w:cs="Arial"/>
          <w:sz w:val="16"/>
          <w:szCs w:val="16"/>
        </w:rPr>
        <w:t>kontakt poprzez pocztę elektroniczną kierowaną na adres</w:t>
      </w:r>
      <w:r w:rsidR="00C843C4">
        <w:rPr>
          <w:rFonts w:ascii="Arial" w:hAnsi="Arial" w:cs="Arial"/>
          <w:sz w:val="16"/>
          <w:szCs w:val="16"/>
        </w:rPr>
        <w:t>:</w:t>
      </w:r>
      <w:r w:rsidR="009E40EE">
        <w:t xml:space="preserve"> </w:t>
      </w:r>
      <w:r w:rsidR="009E40EE">
        <w:rPr>
          <w:rFonts w:ascii="Arial" w:hAnsi="Arial" w:cs="Arial"/>
          <w:sz w:val="16"/>
          <w:szCs w:val="16"/>
        </w:rPr>
        <w:t>pozyczki.unijne</w:t>
      </w:r>
      <w:r w:rsidR="00C843C4" w:rsidRPr="006E0CE8">
        <w:rPr>
          <w:rFonts w:ascii="Arial" w:hAnsi="Arial" w:cs="Arial"/>
          <w:sz w:val="16"/>
          <w:szCs w:val="16"/>
        </w:rPr>
        <w:t>@bosbank.pl</w:t>
      </w:r>
      <w:r w:rsidRPr="006E0CE8">
        <w:rPr>
          <w:rFonts w:ascii="Arial" w:hAnsi="Arial" w:cs="Arial"/>
          <w:sz w:val="16"/>
          <w:szCs w:val="16"/>
        </w:rPr>
        <w:t>;</w:t>
      </w:r>
    </w:p>
    <w:p w14:paraId="255A9DBF" w14:textId="363239A5" w:rsidR="00854C9C" w:rsidRPr="008710BC" w:rsidRDefault="0008386F" w:rsidP="008710BC">
      <w:pPr>
        <w:pStyle w:val="Akapitzlist"/>
        <w:numPr>
          <w:ilvl w:val="2"/>
          <w:numId w:val="11"/>
        </w:numPr>
        <w:spacing w:after="120" w:line="240" w:lineRule="auto"/>
        <w:ind w:left="1072" w:hanging="505"/>
        <w:contextualSpacing w:val="0"/>
        <w:jc w:val="both"/>
        <w:rPr>
          <w:rFonts w:ascii="Arial" w:hAnsi="Arial" w:cs="Arial"/>
          <w:sz w:val="16"/>
          <w:szCs w:val="16"/>
        </w:rPr>
      </w:pPr>
      <w:bookmarkStart w:id="5" w:name="_Ref159846520"/>
      <w:r w:rsidRPr="008710BC">
        <w:rPr>
          <w:rFonts w:ascii="Arial" w:hAnsi="Arial" w:cs="Arial"/>
          <w:sz w:val="16"/>
          <w:szCs w:val="16"/>
        </w:rPr>
        <w:t xml:space="preserve">kontakt telefoniczny </w:t>
      </w:r>
      <w:r w:rsidR="00EC1F2B" w:rsidRPr="008710BC">
        <w:rPr>
          <w:rFonts w:ascii="Arial" w:hAnsi="Arial" w:cs="Arial"/>
          <w:sz w:val="16"/>
          <w:szCs w:val="16"/>
        </w:rPr>
        <w:t xml:space="preserve">na numer </w:t>
      </w:r>
      <w:r w:rsidR="00446587" w:rsidRPr="008710BC">
        <w:rPr>
          <w:rFonts w:ascii="Arial" w:hAnsi="Arial" w:cs="Arial"/>
          <w:sz w:val="16"/>
          <w:szCs w:val="16"/>
        </w:rPr>
        <w:t xml:space="preserve">wskazany na </w:t>
      </w:r>
      <w:r w:rsidR="00071996" w:rsidRPr="008710BC">
        <w:rPr>
          <w:rFonts w:ascii="Arial" w:hAnsi="Arial" w:cs="Arial"/>
          <w:sz w:val="16"/>
          <w:szCs w:val="16"/>
        </w:rPr>
        <w:t>Stronie Internetowej</w:t>
      </w:r>
      <w:r w:rsidRPr="008710BC">
        <w:rPr>
          <w:rFonts w:ascii="Arial" w:hAnsi="Arial" w:cs="Arial"/>
          <w:sz w:val="16"/>
          <w:szCs w:val="16"/>
        </w:rPr>
        <w:t>;</w:t>
      </w:r>
      <w:bookmarkEnd w:id="5"/>
    </w:p>
    <w:p w14:paraId="4D01A74B" w14:textId="71049443" w:rsidR="0008386F" w:rsidRPr="008710BC" w:rsidRDefault="0008386F" w:rsidP="004D1317">
      <w:pPr>
        <w:pStyle w:val="Akapitzlist"/>
        <w:numPr>
          <w:ilvl w:val="2"/>
          <w:numId w:val="11"/>
        </w:numPr>
        <w:spacing w:after="120" w:line="240" w:lineRule="auto"/>
        <w:ind w:left="1072" w:hanging="505"/>
        <w:contextualSpacing w:val="0"/>
        <w:jc w:val="both"/>
        <w:rPr>
          <w:rFonts w:ascii="Arial" w:hAnsi="Arial" w:cs="Arial"/>
          <w:sz w:val="16"/>
          <w:szCs w:val="16"/>
        </w:rPr>
      </w:pPr>
      <w:r w:rsidRPr="008710BC">
        <w:rPr>
          <w:rFonts w:ascii="Arial" w:hAnsi="Arial" w:cs="Arial"/>
          <w:sz w:val="16"/>
          <w:szCs w:val="16"/>
        </w:rPr>
        <w:lastRenderedPageBreak/>
        <w:t xml:space="preserve">kontakt poprzez narzędzia do wideokonferencji lub komunikatory internetowe, po ustaleniu terminu za pośrednictwem </w:t>
      </w:r>
      <w:r w:rsidR="000D2AA0" w:rsidRPr="008710BC">
        <w:rPr>
          <w:rFonts w:ascii="Arial" w:hAnsi="Arial" w:cs="Arial"/>
          <w:sz w:val="16"/>
          <w:szCs w:val="16"/>
        </w:rPr>
        <w:t xml:space="preserve">kanałów </w:t>
      </w:r>
      <w:r w:rsidRPr="008710BC">
        <w:rPr>
          <w:rFonts w:ascii="Arial" w:hAnsi="Arial" w:cs="Arial"/>
          <w:sz w:val="16"/>
          <w:szCs w:val="16"/>
        </w:rPr>
        <w:t>opisanych w</w:t>
      </w:r>
      <w:r w:rsidR="00071996" w:rsidRPr="008710BC">
        <w:rPr>
          <w:rFonts w:ascii="Arial" w:hAnsi="Arial" w:cs="Arial"/>
          <w:sz w:val="16"/>
          <w:szCs w:val="16"/>
        </w:rPr>
        <w:t> </w:t>
      </w:r>
      <w:r w:rsidRPr="008710BC">
        <w:rPr>
          <w:rFonts w:ascii="Arial" w:hAnsi="Arial" w:cs="Arial"/>
          <w:sz w:val="16"/>
          <w:szCs w:val="16"/>
        </w:rPr>
        <w:t>pkt.</w:t>
      </w:r>
      <w:r w:rsidR="00E561A4" w:rsidRPr="008710BC">
        <w:rPr>
          <w:rFonts w:ascii="Arial" w:hAnsi="Arial" w:cs="Arial"/>
          <w:sz w:val="16"/>
          <w:szCs w:val="16"/>
        </w:rPr>
        <w:t xml:space="preserve"> </w:t>
      </w:r>
      <w:r w:rsidR="00E561A4" w:rsidRPr="008710BC">
        <w:rPr>
          <w:rFonts w:ascii="Arial" w:hAnsi="Arial" w:cs="Arial"/>
          <w:sz w:val="16"/>
          <w:szCs w:val="16"/>
        </w:rPr>
        <w:fldChar w:fldCharType="begin"/>
      </w:r>
      <w:r w:rsidR="00E561A4" w:rsidRPr="008710BC">
        <w:rPr>
          <w:rFonts w:ascii="Arial" w:hAnsi="Arial" w:cs="Arial"/>
          <w:sz w:val="16"/>
          <w:szCs w:val="16"/>
        </w:rPr>
        <w:instrText xml:space="preserve"> REF _Ref159846499 \r \h </w:instrText>
      </w:r>
      <w:r w:rsidR="00415830" w:rsidRPr="008710BC">
        <w:rPr>
          <w:rFonts w:ascii="Arial" w:hAnsi="Arial" w:cs="Arial"/>
          <w:sz w:val="16"/>
          <w:szCs w:val="16"/>
        </w:rPr>
        <w:instrText xml:space="preserve"> \* MERGEFORMAT </w:instrText>
      </w:r>
      <w:r w:rsidR="00E561A4" w:rsidRPr="008710BC">
        <w:rPr>
          <w:rFonts w:ascii="Arial" w:hAnsi="Arial" w:cs="Arial"/>
          <w:sz w:val="16"/>
          <w:szCs w:val="16"/>
        </w:rPr>
      </w:r>
      <w:r w:rsidR="00E561A4" w:rsidRPr="008710BC">
        <w:rPr>
          <w:rFonts w:ascii="Arial" w:hAnsi="Arial" w:cs="Arial"/>
          <w:sz w:val="16"/>
          <w:szCs w:val="16"/>
        </w:rPr>
        <w:fldChar w:fldCharType="separate"/>
      </w:r>
      <w:r w:rsidR="008D5648" w:rsidRPr="008710BC">
        <w:rPr>
          <w:rFonts w:ascii="Arial" w:hAnsi="Arial" w:cs="Arial"/>
          <w:sz w:val="16"/>
          <w:szCs w:val="16"/>
        </w:rPr>
        <w:t>3.2.1.</w:t>
      </w:r>
      <w:r w:rsidR="00E561A4" w:rsidRPr="008710BC">
        <w:rPr>
          <w:rFonts w:ascii="Arial" w:hAnsi="Arial" w:cs="Arial"/>
          <w:sz w:val="16"/>
          <w:szCs w:val="16"/>
        </w:rPr>
        <w:fldChar w:fldCharType="end"/>
      </w:r>
      <w:r w:rsidRPr="008710BC">
        <w:rPr>
          <w:rFonts w:ascii="Arial" w:hAnsi="Arial" w:cs="Arial"/>
          <w:sz w:val="16"/>
          <w:szCs w:val="16"/>
        </w:rPr>
        <w:t>-</w:t>
      </w:r>
      <w:r w:rsidR="00E561A4" w:rsidRPr="008710BC">
        <w:rPr>
          <w:rFonts w:ascii="Arial" w:hAnsi="Arial" w:cs="Arial"/>
          <w:sz w:val="16"/>
          <w:szCs w:val="16"/>
        </w:rPr>
        <w:fldChar w:fldCharType="begin"/>
      </w:r>
      <w:r w:rsidR="00E561A4" w:rsidRPr="008710BC">
        <w:rPr>
          <w:rFonts w:ascii="Arial" w:hAnsi="Arial" w:cs="Arial"/>
          <w:sz w:val="16"/>
          <w:szCs w:val="16"/>
        </w:rPr>
        <w:instrText xml:space="preserve"> REF _Ref159846520 \r \h </w:instrText>
      </w:r>
      <w:r w:rsidR="00415830" w:rsidRPr="008710BC">
        <w:rPr>
          <w:rFonts w:ascii="Arial" w:hAnsi="Arial" w:cs="Arial"/>
          <w:sz w:val="16"/>
          <w:szCs w:val="16"/>
        </w:rPr>
        <w:instrText xml:space="preserve"> \* MERGEFORMAT </w:instrText>
      </w:r>
      <w:r w:rsidR="00E561A4" w:rsidRPr="008710BC">
        <w:rPr>
          <w:rFonts w:ascii="Arial" w:hAnsi="Arial" w:cs="Arial"/>
          <w:sz w:val="16"/>
          <w:szCs w:val="16"/>
        </w:rPr>
      </w:r>
      <w:r w:rsidR="00E561A4" w:rsidRPr="008710BC">
        <w:rPr>
          <w:rFonts w:ascii="Arial" w:hAnsi="Arial" w:cs="Arial"/>
          <w:sz w:val="16"/>
          <w:szCs w:val="16"/>
        </w:rPr>
        <w:fldChar w:fldCharType="separate"/>
      </w:r>
      <w:r w:rsidR="001F3815" w:rsidRPr="008710BC">
        <w:rPr>
          <w:rFonts w:ascii="Arial" w:hAnsi="Arial" w:cs="Arial"/>
          <w:sz w:val="16"/>
          <w:szCs w:val="16"/>
        </w:rPr>
        <w:t>3.2.3</w:t>
      </w:r>
      <w:r w:rsidR="00E561A4" w:rsidRPr="008710BC">
        <w:rPr>
          <w:rFonts w:ascii="Arial" w:hAnsi="Arial" w:cs="Arial"/>
          <w:sz w:val="16"/>
          <w:szCs w:val="16"/>
        </w:rPr>
        <w:fldChar w:fldCharType="end"/>
      </w:r>
      <w:r w:rsidRPr="008710BC">
        <w:rPr>
          <w:rFonts w:ascii="Arial" w:hAnsi="Arial" w:cs="Arial"/>
          <w:sz w:val="16"/>
          <w:szCs w:val="16"/>
        </w:rPr>
        <w:t xml:space="preserve">. </w:t>
      </w:r>
    </w:p>
    <w:p w14:paraId="0D5C07A5" w14:textId="2C0A5C9C" w:rsidR="00CC4880" w:rsidRPr="008710BC" w:rsidRDefault="00E561A4"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3769E5">
        <w:rPr>
          <w:rFonts w:ascii="Arial" w:hAnsi="Arial" w:cs="Arial"/>
          <w:b/>
          <w:bCs/>
          <w:sz w:val="16"/>
          <w:szCs w:val="16"/>
        </w:rPr>
        <w:t>Forma składania wniosków</w:t>
      </w:r>
      <w:r w:rsidRPr="008710BC">
        <w:rPr>
          <w:rFonts w:ascii="Arial" w:hAnsi="Arial" w:cs="Arial"/>
          <w:sz w:val="16"/>
          <w:szCs w:val="16"/>
        </w:rPr>
        <w:t xml:space="preserve">] </w:t>
      </w:r>
      <w:r w:rsidR="0008386F" w:rsidRPr="008710BC">
        <w:rPr>
          <w:rFonts w:ascii="Arial" w:hAnsi="Arial" w:cs="Arial"/>
          <w:sz w:val="16"/>
          <w:szCs w:val="16"/>
        </w:rPr>
        <w:t xml:space="preserve">Wnioski </w:t>
      </w:r>
      <w:r w:rsidR="007F1220" w:rsidRPr="008710BC">
        <w:rPr>
          <w:rFonts w:ascii="Arial" w:hAnsi="Arial" w:cs="Arial"/>
          <w:sz w:val="16"/>
          <w:szCs w:val="16"/>
        </w:rPr>
        <w:t xml:space="preserve">o </w:t>
      </w:r>
      <w:r w:rsidR="005360F1" w:rsidRPr="008710BC">
        <w:rPr>
          <w:rFonts w:ascii="Arial" w:hAnsi="Arial" w:cs="Arial"/>
          <w:sz w:val="16"/>
          <w:szCs w:val="16"/>
        </w:rPr>
        <w:t>P</w:t>
      </w:r>
      <w:r w:rsidR="007F1220" w:rsidRPr="008710BC">
        <w:rPr>
          <w:rFonts w:ascii="Arial" w:hAnsi="Arial" w:cs="Arial"/>
          <w:sz w:val="16"/>
          <w:szCs w:val="16"/>
        </w:rPr>
        <w:t>ożyczkę</w:t>
      </w:r>
      <w:r w:rsidR="005360F1" w:rsidRPr="008710BC">
        <w:rPr>
          <w:rFonts w:ascii="Arial" w:hAnsi="Arial" w:cs="Arial"/>
          <w:sz w:val="16"/>
          <w:szCs w:val="16"/>
        </w:rPr>
        <w:t xml:space="preserve"> </w:t>
      </w:r>
      <w:r w:rsidR="0008386F" w:rsidRPr="008710BC">
        <w:rPr>
          <w:rFonts w:ascii="Arial" w:hAnsi="Arial" w:cs="Arial"/>
          <w:sz w:val="16"/>
          <w:szCs w:val="16"/>
        </w:rPr>
        <w:t>można składa</w:t>
      </w:r>
      <w:r w:rsidR="00BF22FE" w:rsidRPr="008710BC">
        <w:rPr>
          <w:rFonts w:ascii="Arial" w:hAnsi="Arial" w:cs="Arial"/>
          <w:sz w:val="16"/>
          <w:szCs w:val="16"/>
        </w:rPr>
        <w:t>ć</w:t>
      </w:r>
      <w:r w:rsidR="0008386F" w:rsidRPr="008710BC">
        <w:rPr>
          <w:rFonts w:ascii="Arial" w:hAnsi="Arial" w:cs="Arial"/>
          <w:sz w:val="16"/>
          <w:szCs w:val="16"/>
        </w:rPr>
        <w:t xml:space="preserve"> </w:t>
      </w:r>
      <w:r w:rsidR="007F1220" w:rsidRPr="008710BC">
        <w:rPr>
          <w:rFonts w:ascii="Arial" w:hAnsi="Arial" w:cs="Arial"/>
          <w:sz w:val="16"/>
          <w:szCs w:val="16"/>
        </w:rPr>
        <w:t>w</w:t>
      </w:r>
      <w:r w:rsidR="0008386F" w:rsidRPr="008710BC">
        <w:rPr>
          <w:rFonts w:ascii="Arial" w:hAnsi="Arial" w:cs="Arial"/>
          <w:sz w:val="16"/>
          <w:szCs w:val="16"/>
        </w:rPr>
        <w:t> </w:t>
      </w:r>
      <w:r w:rsidR="007F1220" w:rsidRPr="008710BC">
        <w:rPr>
          <w:rFonts w:ascii="Arial" w:hAnsi="Arial" w:cs="Arial"/>
          <w:sz w:val="16"/>
          <w:szCs w:val="16"/>
        </w:rPr>
        <w:t>formie stacjonarnej (doręczane</w:t>
      </w:r>
      <w:r w:rsidR="006E12B2" w:rsidRPr="008710BC">
        <w:rPr>
          <w:rFonts w:ascii="Arial" w:hAnsi="Arial" w:cs="Arial"/>
          <w:sz w:val="16"/>
          <w:szCs w:val="16"/>
        </w:rPr>
        <w:t xml:space="preserve"> </w:t>
      </w:r>
      <w:r w:rsidR="007F1220" w:rsidRPr="008710BC">
        <w:rPr>
          <w:rFonts w:ascii="Arial" w:hAnsi="Arial" w:cs="Arial"/>
          <w:sz w:val="16"/>
          <w:szCs w:val="16"/>
        </w:rPr>
        <w:t>osobiście do</w:t>
      </w:r>
      <w:r w:rsidR="000F1482">
        <w:rPr>
          <w:rFonts w:ascii="Arial" w:hAnsi="Arial" w:cs="Arial"/>
          <w:sz w:val="16"/>
          <w:szCs w:val="16"/>
        </w:rPr>
        <w:t>:</w:t>
      </w:r>
      <w:r w:rsidR="000F1482" w:rsidRPr="003769E5">
        <w:rPr>
          <w:rFonts w:ascii="Arial" w:hAnsi="Arial" w:cs="Arial"/>
          <w:sz w:val="16"/>
          <w:szCs w:val="16"/>
        </w:rPr>
        <w:t xml:space="preserve"> Oddziału Operacyjnego, Regionu MŚP, Centrum Biznesowe</w:t>
      </w:r>
      <w:r w:rsidR="003769E5">
        <w:rPr>
          <w:rFonts w:ascii="Arial" w:hAnsi="Arial" w:cs="Arial"/>
          <w:sz w:val="16"/>
          <w:szCs w:val="16"/>
        </w:rPr>
        <w:t>go</w:t>
      </w:r>
      <w:r w:rsidR="007F1220" w:rsidRPr="008710BC">
        <w:rPr>
          <w:rFonts w:ascii="Arial" w:hAnsi="Arial" w:cs="Arial"/>
          <w:sz w:val="16"/>
          <w:szCs w:val="16"/>
        </w:rPr>
        <w:t xml:space="preserve"> w dni robocze</w:t>
      </w:r>
      <w:r w:rsidR="00414AE5" w:rsidRPr="008710BC">
        <w:rPr>
          <w:rFonts w:ascii="Arial" w:hAnsi="Arial" w:cs="Arial"/>
          <w:sz w:val="16"/>
          <w:szCs w:val="16"/>
        </w:rPr>
        <w:t xml:space="preserve"> i</w:t>
      </w:r>
      <w:r w:rsidR="007F1220" w:rsidRPr="008710BC">
        <w:rPr>
          <w:rFonts w:ascii="Arial" w:hAnsi="Arial" w:cs="Arial"/>
          <w:sz w:val="16"/>
          <w:szCs w:val="16"/>
        </w:rPr>
        <w:t xml:space="preserve"> </w:t>
      </w:r>
      <w:r w:rsidR="00223612" w:rsidRPr="008710BC">
        <w:rPr>
          <w:rFonts w:ascii="Arial" w:hAnsi="Arial" w:cs="Arial"/>
          <w:sz w:val="16"/>
          <w:szCs w:val="16"/>
        </w:rPr>
        <w:t xml:space="preserve">w godzinach wskazanych na stronie internetowej </w:t>
      </w:r>
      <w:hyperlink r:id="rId12" w:anchor="hash_53116" w:history="1">
        <w:r w:rsidR="00223612" w:rsidRPr="008710BC">
          <w:rPr>
            <w:rFonts w:ascii="Arial" w:hAnsi="Arial" w:cs="Arial"/>
            <w:sz w:val="16"/>
            <w:szCs w:val="16"/>
          </w:rPr>
          <w:t>https://www.bosbank.pl/kontakt/klienci-biznesowi</w:t>
        </w:r>
      </w:hyperlink>
      <w:r w:rsidR="007F1220" w:rsidRPr="008710BC">
        <w:rPr>
          <w:rFonts w:ascii="Arial" w:hAnsi="Arial" w:cs="Arial"/>
          <w:sz w:val="16"/>
          <w:szCs w:val="16"/>
        </w:rPr>
        <w:t>), lub w formie listownej, lub w formie elektronicznej.</w:t>
      </w:r>
      <w:r w:rsidR="004A6893" w:rsidRPr="008710BC">
        <w:rPr>
          <w:rFonts w:ascii="Arial" w:hAnsi="Arial" w:cs="Arial"/>
          <w:sz w:val="16"/>
          <w:szCs w:val="16"/>
        </w:rPr>
        <w:t xml:space="preserve"> </w:t>
      </w:r>
    </w:p>
    <w:p w14:paraId="2FCF4668" w14:textId="768CB6A9" w:rsidR="00CC4880" w:rsidRPr="008710BC" w:rsidRDefault="00CC4880"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Data złożenia Wniosku o Pożyczkę</w:t>
      </w:r>
      <w:r w:rsidRPr="008710BC">
        <w:rPr>
          <w:rFonts w:ascii="Arial" w:hAnsi="Arial" w:cs="Arial"/>
          <w:sz w:val="16"/>
          <w:szCs w:val="16"/>
        </w:rPr>
        <w:t>] Za datę złożenia Wniosku o Pożyczkę uznaje się datę złożenia kompletnego i</w:t>
      </w:r>
      <w:r w:rsidR="0069564C">
        <w:rPr>
          <w:rFonts w:ascii="Arial" w:hAnsi="Arial" w:cs="Arial"/>
          <w:sz w:val="16"/>
          <w:szCs w:val="16"/>
        </w:rPr>
        <w:t> </w:t>
      </w:r>
      <w:r w:rsidRPr="008710BC">
        <w:rPr>
          <w:rFonts w:ascii="Arial" w:hAnsi="Arial" w:cs="Arial"/>
          <w:sz w:val="16"/>
          <w:szCs w:val="16"/>
        </w:rPr>
        <w:t xml:space="preserve">poprawnie wypełnionego Wniosku wraz z kompletem niezbędnych załączników. </w:t>
      </w:r>
      <w:r w:rsidR="00A91EAE" w:rsidRPr="008710BC">
        <w:rPr>
          <w:rFonts w:ascii="Arial" w:hAnsi="Arial" w:cs="Arial"/>
          <w:sz w:val="16"/>
          <w:szCs w:val="16"/>
        </w:rPr>
        <w:t xml:space="preserve">W przypadku </w:t>
      </w:r>
      <w:r w:rsidRPr="008710BC">
        <w:rPr>
          <w:rFonts w:ascii="Arial" w:hAnsi="Arial" w:cs="Arial"/>
          <w:sz w:val="16"/>
          <w:szCs w:val="16"/>
        </w:rPr>
        <w:t>konieczności dokonania uzupełnień, o których mowa w pkt. 4.7, za datę wpływu uznaje się datę złożenia uzupełnień. W przypadku Wniosku o</w:t>
      </w:r>
      <w:r w:rsidR="0069564C">
        <w:rPr>
          <w:rFonts w:ascii="Arial" w:hAnsi="Arial" w:cs="Arial"/>
          <w:sz w:val="16"/>
          <w:szCs w:val="16"/>
        </w:rPr>
        <w:t> </w:t>
      </w:r>
      <w:r w:rsidRPr="008710BC">
        <w:rPr>
          <w:rFonts w:ascii="Arial" w:hAnsi="Arial" w:cs="Arial"/>
          <w:sz w:val="16"/>
          <w:szCs w:val="16"/>
        </w:rPr>
        <w:t>Pożyczkę złożonego:</w:t>
      </w:r>
    </w:p>
    <w:p w14:paraId="1D9EA064" w14:textId="4041C964" w:rsidR="00CC4880" w:rsidRPr="008710BC" w:rsidRDefault="00CC4880" w:rsidP="00C44FBD">
      <w:pPr>
        <w:pStyle w:val="Akapitzlist"/>
        <w:numPr>
          <w:ilvl w:val="2"/>
          <w:numId w:val="11"/>
        </w:numPr>
        <w:spacing w:after="120" w:line="240" w:lineRule="auto"/>
        <w:contextualSpacing w:val="0"/>
        <w:jc w:val="both"/>
        <w:rPr>
          <w:rFonts w:ascii="Arial" w:hAnsi="Arial" w:cs="Arial"/>
          <w:sz w:val="16"/>
          <w:szCs w:val="16"/>
        </w:rPr>
      </w:pPr>
      <w:r w:rsidRPr="008710BC">
        <w:rPr>
          <w:rFonts w:ascii="Arial" w:hAnsi="Arial" w:cs="Arial"/>
          <w:sz w:val="16"/>
          <w:szCs w:val="16"/>
        </w:rPr>
        <w:t>w formie stacjonarnej - z</w:t>
      </w:r>
      <w:r w:rsidR="00A91EAE" w:rsidRPr="008710BC">
        <w:rPr>
          <w:rFonts w:ascii="Arial" w:hAnsi="Arial" w:cs="Arial"/>
          <w:sz w:val="16"/>
          <w:szCs w:val="16"/>
        </w:rPr>
        <w:t xml:space="preserve">a datę wpływu uznaje się datę złożenia kompletnego i poprawnie wypełnionego Wniosku wraz z kompletem niezbędnych załączników </w:t>
      </w:r>
      <w:r w:rsidRPr="008710BC">
        <w:rPr>
          <w:rFonts w:ascii="Arial" w:hAnsi="Arial" w:cs="Arial"/>
          <w:sz w:val="16"/>
          <w:szCs w:val="16"/>
        </w:rPr>
        <w:t>w Centrum Biznesowym</w:t>
      </w:r>
      <w:r w:rsidR="0025097C" w:rsidRPr="008710BC">
        <w:rPr>
          <w:rFonts w:ascii="Arial" w:hAnsi="Arial" w:cs="Arial"/>
          <w:sz w:val="16"/>
          <w:szCs w:val="16"/>
        </w:rPr>
        <w:t>, Regionie MŚP</w:t>
      </w:r>
      <w:r w:rsidR="004F6A5F" w:rsidRPr="008710BC">
        <w:rPr>
          <w:rFonts w:ascii="Arial" w:hAnsi="Arial" w:cs="Arial"/>
          <w:sz w:val="16"/>
          <w:szCs w:val="16"/>
        </w:rPr>
        <w:t xml:space="preserve"> lub Oddziale</w:t>
      </w:r>
      <w:r w:rsidR="004125CE">
        <w:rPr>
          <w:rFonts w:ascii="Arial" w:hAnsi="Arial" w:cs="Arial"/>
          <w:sz w:val="16"/>
          <w:szCs w:val="16"/>
        </w:rPr>
        <w:t xml:space="preserve"> Operacyjnym</w:t>
      </w:r>
      <w:r w:rsidRPr="008710BC">
        <w:rPr>
          <w:rFonts w:ascii="Arial" w:hAnsi="Arial" w:cs="Arial"/>
          <w:sz w:val="16"/>
          <w:szCs w:val="16"/>
        </w:rPr>
        <w:t xml:space="preserve">. W przypadku konieczności dokonania uzupełnień, o których mowa w pkt. </w:t>
      </w:r>
      <w:r w:rsidRPr="008710BC">
        <w:rPr>
          <w:rFonts w:ascii="Arial" w:hAnsi="Arial" w:cs="Arial"/>
          <w:sz w:val="16"/>
          <w:szCs w:val="16"/>
        </w:rPr>
        <w:fldChar w:fldCharType="begin"/>
      </w:r>
      <w:r w:rsidRPr="008710BC">
        <w:rPr>
          <w:rFonts w:ascii="Arial" w:hAnsi="Arial" w:cs="Arial"/>
          <w:sz w:val="16"/>
          <w:szCs w:val="16"/>
        </w:rPr>
        <w:instrText xml:space="preserve"> REF _Ref162538333 \r \h </w:instrText>
      </w:r>
      <w:r w:rsidR="008710BC">
        <w:rPr>
          <w:rFonts w:ascii="Arial" w:hAnsi="Arial" w:cs="Arial"/>
          <w:sz w:val="16"/>
          <w:szCs w:val="16"/>
        </w:rPr>
        <w:instrText xml:space="preserve"> \* MERGEFORMAT </w:instrText>
      </w:r>
      <w:r w:rsidRPr="008710BC">
        <w:rPr>
          <w:rFonts w:ascii="Arial" w:hAnsi="Arial" w:cs="Arial"/>
          <w:sz w:val="16"/>
          <w:szCs w:val="16"/>
        </w:rPr>
      </w:r>
      <w:r w:rsidRPr="008710BC">
        <w:rPr>
          <w:rFonts w:ascii="Arial" w:hAnsi="Arial" w:cs="Arial"/>
          <w:sz w:val="16"/>
          <w:szCs w:val="16"/>
        </w:rPr>
        <w:fldChar w:fldCharType="separate"/>
      </w:r>
      <w:r w:rsidRPr="008710BC">
        <w:rPr>
          <w:rFonts w:ascii="Arial" w:hAnsi="Arial" w:cs="Arial"/>
          <w:sz w:val="16"/>
          <w:szCs w:val="16"/>
        </w:rPr>
        <w:t>4.7</w:t>
      </w:r>
      <w:r w:rsidRPr="008710BC">
        <w:rPr>
          <w:rFonts w:ascii="Arial" w:hAnsi="Arial" w:cs="Arial"/>
          <w:sz w:val="16"/>
          <w:szCs w:val="16"/>
        </w:rPr>
        <w:fldChar w:fldCharType="end"/>
      </w:r>
      <w:r w:rsidRPr="008710BC">
        <w:rPr>
          <w:rFonts w:ascii="Arial" w:hAnsi="Arial" w:cs="Arial"/>
          <w:sz w:val="16"/>
          <w:szCs w:val="16"/>
        </w:rPr>
        <w:t xml:space="preserve">, za datę wpływu uznaje się datę złożenia </w:t>
      </w:r>
      <w:r w:rsidR="00BD4300" w:rsidRPr="008710BC">
        <w:rPr>
          <w:rFonts w:ascii="Arial" w:hAnsi="Arial" w:cs="Arial"/>
          <w:sz w:val="16"/>
          <w:szCs w:val="16"/>
        </w:rPr>
        <w:t>w</w:t>
      </w:r>
      <w:r w:rsidR="0069564C">
        <w:rPr>
          <w:rFonts w:ascii="Arial" w:hAnsi="Arial" w:cs="Arial"/>
          <w:sz w:val="16"/>
          <w:szCs w:val="16"/>
        </w:rPr>
        <w:t> </w:t>
      </w:r>
      <w:r w:rsidR="00BD4300" w:rsidRPr="008710BC">
        <w:rPr>
          <w:rFonts w:ascii="Arial" w:hAnsi="Arial" w:cs="Arial"/>
          <w:sz w:val="16"/>
          <w:szCs w:val="16"/>
        </w:rPr>
        <w:t>Centrum Biznesowym</w:t>
      </w:r>
      <w:r w:rsidR="0025097C" w:rsidRPr="008710BC">
        <w:rPr>
          <w:rFonts w:ascii="Arial" w:hAnsi="Arial" w:cs="Arial"/>
          <w:sz w:val="16"/>
          <w:szCs w:val="16"/>
        </w:rPr>
        <w:t>, Regionie MŚP</w:t>
      </w:r>
      <w:r w:rsidR="004F6A5F" w:rsidRPr="008710BC">
        <w:rPr>
          <w:rFonts w:ascii="Arial" w:hAnsi="Arial" w:cs="Arial"/>
          <w:sz w:val="16"/>
          <w:szCs w:val="16"/>
        </w:rPr>
        <w:t xml:space="preserve"> lub Oddziale</w:t>
      </w:r>
      <w:r w:rsidR="004125CE">
        <w:rPr>
          <w:rFonts w:ascii="Arial" w:hAnsi="Arial" w:cs="Arial"/>
          <w:sz w:val="16"/>
          <w:szCs w:val="16"/>
        </w:rPr>
        <w:t xml:space="preserve"> Operacyjnym</w:t>
      </w:r>
      <w:r w:rsidR="00BD4300" w:rsidRPr="008710BC">
        <w:rPr>
          <w:rFonts w:ascii="Arial" w:hAnsi="Arial" w:cs="Arial"/>
          <w:sz w:val="16"/>
          <w:szCs w:val="16"/>
        </w:rPr>
        <w:t xml:space="preserve"> </w:t>
      </w:r>
      <w:r w:rsidRPr="008710BC">
        <w:rPr>
          <w:rFonts w:ascii="Arial" w:hAnsi="Arial" w:cs="Arial"/>
          <w:sz w:val="16"/>
          <w:szCs w:val="16"/>
        </w:rPr>
        <w:t>uzupełnień;</w:t>
      </w:r>
    </w:p>
    <w:p w14:paraId="32B02437" w14:textId="41CDF04C" w:rsidR="00CC4880" w:rsidRPr="008710BC" w:rsidRDefault="00CC4880" w:rsidP="00C44FBD">
      <w:pPr>
        <w:pStyle w:val="Akapitzlist"/>
        <w:numPr>
          <w:ilvl w:val="2"/>
          <w:numId w:val="11"/>
        </w:numPr>
        <w:spacing w:after="120" w:line="240" w:lineRule="auto"/>
        <w:contextualSpacing w:val="0"/>
        <w:jc w:val="both"/>
        <w:rPr>
          <w:rFonts w:ascii="Arial" w:hAnsi="Arial" w:cs="Arial"/>
          <w:sz w:val="16"/>
          <w:szCs w:val="16"/>
        </w:rPr>
      </w:pPr>
      <w:r w:rsidRPr="008710BC">
        <w:rPr>
          <w:rFonts w:ascii="Arial" w:hAnsi="Arial" w:cs="Arial"/>
          <w:sz w:val="16"/>
          <w:szCs w:val="16"/>
        </w:rPr>
        <w:t xml:space="preserve">w formie listownej – za datę </w:t>
      </w:r>
      <w:r w:rsidR="00BD4300" w:rsidRPr="008710BC">
        <w:rPr>
          <w:rFonts w:ascii="Arial" w:hAnsi="Arial" w:cs="Arial"/>
          <w:sz w:val="16"/>
          <w:szCs w:val="16"/>
        </w:rPr>
        <w:t>złożenia Wniosku</w:t>
      </w:r>
      <w:r w:rsidRPr="008710BC">
        <w:rPr>
          <w:rFonts w:ascii="Arial" w:hAnsi="Arial" w:cs="Arial"/>
          <w:sz w:val="16"/>
          <w:szCs w:val="16"/>
        </w:rPr>
        <w:t xml:space="preserve"> uznaje się datę </w:t>
      </w:r>
      <w:r w:rsidR="00BD4300" w:rsidRPr="008710BC">
        <w:rPr>
          <w:rFonts w:ascii="Arial" w:hAnsi="Arial" w:cs="Arial"/>
          <w:sz w:val="16"/>
          <w:szCs w:val="16"/>
        </w:rPr>
        <w:t xml:space="preserve">doręczenia </w:t>
      </w:r>
      <w:r w:rsidR="00A641CD" w:rsidRPr="008710BC">
        <w:rPr>
          <w:rFonts w:ascii="Arial" w:hAnsi="Arial" w:cs="Arial"/>
          <w:sz w:val="16"/>
          <w:szCs w:val="16"/>
        </w:rPr>
        <w:t xml:space="preserve">kompletnego i poprawnie wypełnionego </w:t>
      </w:r>
      <w:r w:rsidR="00BD4300" w:rsidRPr="008710BC">
        <w:rPr>
          <w:rFonts w:ascii="Arial" w:hAnsi="Arial" w:cs="Arial"/>
          <w:sz w:val="16"/>
          <w:szCs w:val="16"/>
        </w:rPr>
        <w:t xml:space="preserve">Wniosku o Pożyczkę </w:t>
      </w:r>
      <w:r w:rsidR="00A641CD" w:rsidRPr="008710BC">
        <w:rPr>
          <w:rFonts w:ascii="Arial" w:hAnsi="Arial" w:cs="Arial"/>
          <w:sz w:val="16"/>
          <w:szCs w:val="16"/>
        </w:rPr>
        <w:t xml:space="preserve">wraz z kompletem niezbędnych załączników </w:t>
      </w:r>
      <w:r w:rsidR="00BD4300" w:rsidRPr="008710BC">
        <w:rPr>
          <w:rFonts w:ascii="Arial" w:hAnsi="Arial" w:cs="Arial"/>
          <w:sz w:val="16"/>
          <w:szCs w:val="16"/>
        </w:rPr>
        <w:t>do Centrum Biznesowego</w:t>
      </w:r>
      <w:r w:rsidR="0025097C" w:rsidRPr="008710BC">
        <w:rPr>
          <w:rFonts w:ascii="Arial" w:hAnsi="Arial" w:cs="Arial"/>
          <w:sz w:val="16"/>
          <w:szCs w:val="16"/>
        </w:rPr>
        <w:t>, Regionu MŚP</w:t>
      </w:r>
      <w:r w:rsidR="004F6A5F" w:rsidRPr="008710BC">
        <w:rPr>
          <w:rFonts w:ascii="Arial" w:hAnsi="Arial" w:cs="Arial"/>
          <w:sz w:val="16"/>
          <w:szCs w:val="16"/>
        </w:rPr>
        <w:t xml:space="preserve"> lub Oddziału</w:t>
      </w:r>
      <w:r w:rsidR="004125CE">
        <w:rPr>
          <w:rFonts w:ascii="Arial" w:hAnsi="Arial" w:cs="Arial"/>
          <w:sz w:val="16"/>
          <w:szCs w:val="16"/>
        </w:rPr>
        <w:t xml:space="preserve"> Operacyjnego</w:t>
      </w:r>
      <w:r w:rsidR="00BD4300" w:rsidRPr="008710BC">
        <w:rPr>
          <w:rFonts w:ascii="Arial" w:hAnsi="Arial" w:cs="Arial"/>
          <w:sz w:val="16"/>
          <w:szCs w:val="16"/>
        </w:rPr>
        <w:t>;</w:t>
      </w:r>
      <w:r w:rsidR="005D73F6" w:rsidRPr="008710BC">
        <w:rPr>
          <w:rFonts w:ascii="Arial" w:hAnsi="Arial" w:cs="Arial"/>
          <w:sz w:val="16"/>
          <w:szCs w:val="16"/>
        </w:rPr>
        <w:t xml:space="preserve"> </w:t>
      </w:r>
      <w:r w:rsidR="00A641CD" w:rsidRPr="008710BC">
        <w:rPr>
          <w:rFonts w:ascii="Arial" w:hAnsi="Arial" w:cs="Arial"/>
          <w:sz w:val="16"/>
          <w:szCs w:val="16"/>
        </w:rPr>
        <w:t>W przypadku konieczności dokonania uzupełnień, o których mowa w</w:t>
      </w:r>
      <w:r w:rsidR="00F73C72">
        <w:rPr>
          <w:rFonts w:ascii="Arial" w:hAnsi="Arial" w:cs="Arial"/>
          <w:sz w:val="16"/>
          <w:szCs w:val="16"/>
        </w:rPr>
        <w:t> </w:t>
      </w:r>
      <w:r w:rsidR="00A641CD" w:rsidRPr="008710BC">
        <w:rPr>
          <w:rFonts w:ascii="Arial" w:hAnsi="Arial" w:cs="Arial"/>
          <w:sz w:val="16"/>
          <w:szCs w:val="16"/>
        </w:rPr>
        <w:t xml:space="preserve">pkt. </w:t>
      </w:r>
      <w:r w:rsidR="00A641CD" w:rsidRPr="008710BC">
        <w:rPr>
          <w:rFonts w:ascii="Arial" w:hAnsi="Arial" w:cs="Arial"/>
          <w:sz w:val="16"/>
          <w:szCs w:val="16"/>
        </w:rPr>
        <w:fldChar w:fldCharType="begin"/>
      </w:r>
      <w:r w:rsidR="00A641CD" w:rsidRPr="008710BC">
        <w:rPr>
          <w:rFonts w:ascii="Arial" w:hAnsi="Arial" w:cs="Arial"/>
          <w:sz w:val="16"/>
          <w:szCs w:val="16"/>
        </w:rPr>
        <w:instrText xml:space="preserve"> REF _Ref162538333 \r \h </w:instrText>
      </w:r>
      <w:r w:rsidR="008710BC">
        <w:rPr>
          <w:rFonts w:ascii="Arial" w:hAnsi="Arial" w:cs="Arial"/>
          <w:sz w:val="16"/>
          <w:szCs w:val="16"/>
        </w:rPr>
        <w:instrText xml:space="preserve"> \* MERGEFORMAT </w:instrText>
      </w:r>
      <w:r w:rsidR="00A641CD" w:rsidRPr="008710BC">
        <w:rPr>
          <w:rFonts w:ascii="Arial" w:hAnsi="Arial" w:cs="Arial"/>
          <w:sz w:val="16"/>
          <w:szCs w:val="16"/>
        </w:rPr>
      </w:r>
      <w:r w:rsidR="00A641CD" w:rsidRPr="008710BC">
        <w:rPr>
          <w:rFonts w:ascii="Arial" w:hAnsi="Arial" w:cs="Arial"/>
          <w:sz w:val="16"/>
          <w:szCs w:val="16"/>
        </w:rPr>
        <w:fldChar w:fldCharType="separate"/>
      </w:r>
      <w:r w:rsidR="00A641CD" w:rsidRPr="008710BC">
        <w:rPr>
          <w:rFonts w:ascii="Arial" w:hAnsi="Arial" w:cs="Arial"/>
          <w:sz w:val="16"/>
          <w:szCs w:val="16"/>
        </w:rPr>
        <w:t>4.7</w:t>
      </w:r>
      <w:r w:rsidR="00A641CD" w:rsidRPr="008710BC">
        <w:rPr>
          <w:rFonts w:ascii="Arial" w:hAnsi="Arial" w:cs="Arial"/>
          <w:sz w:val="16"/>
          <w:szCs w:val="16"/>
        </w:rPr>
        <w:fldChar w:fldCharType="end"/>
      </w:r>
      <w:r w:rsidR="00A641CD" w:rsidRPr="008710BC">
        <w:rPr>
          <w:rFonts w:ascii="Arial" w:hAnsi="Arial" w:cs="Arial"/>
          <w:sz w:val="16"/>
          <w:szCs w:val="16"/>
        </w:rPr>
        <w:t>, za datę wpływu uznaje się datę doręczenia do Centrum Biznesowego</w:t>
      </w:r>
      <w:r w:rsidR="0025097C" w:rsidRPr="008710BC">
        <w:rPr>
          <w:rFonts w:ascii="Arial" w:hAnsi="Arial" w:cs="Arial"/>
          <w:sz w:val="16"/>
          <w:szCs w:val="16"/>
        </w:rPr>
        <w:t>, Regionu MŚP</w:t>
      </w:r>
      <w:r w:rsidR="004F6A5F" w:rsidRPr="008710BC">
        <w:rPr>
          <w:rFonts w:ascii="Arial" w:hAnsi="Arial" w:cs="Arial"/>
          <w:sz w:val="16"/>
          <w:szCs w:val="16"/>
        </w:rPr>
        <w:t xml:space="preserve"> lub Oddziału</w:t>
      </w:r>
      <w:r w:rsidR="00A641CD" w:rsidRPr="008710BC">
        <w:rPr>
          <w:rFonts w:ascii="Arial" w:hAnsi="Arial" w:cs="Arial"/>
          <w:sz w:val="16"/>
          <w:szCs w:val="16"/>
        </w:rPr>
        <w:t xml:space="preserve"> </w:t>
      </w:r>
      <w:r w:rsidR="004125CE">
        <w:rPr>
          <w:rFonts w:ascii="Arial" w:hAnsi="Arial" w:cs="Arial"/>
          <w:sz w:val="16"/>
          <w:szCs w:val="16"/>
        </w:rPr>
        <w:t xml:space="preserve">Operacyjnego </w:t>
      </w:r>
      <w:r w:rsidR="00A641CD" w:rsidRPr="008710BC">
        <w:rPr>
          <w:rFonts w:ascii="Arial" w:hAnsi="Arial" w:cs="Arial"/>
          <w:sz w:val="16"/>
          <w:szCs w:val="16"/>
        </w:rPr>
        <w:t>uzupełnień</w:t>
      </w:r>
      <w:r w:rsidR="003A1421" w:rsidRPr="008710BC">
        <w:rPr>
          <w:rFonts w:ascii="Arial" w:hAnsi="Arial" w:cs="Arial"/>
          <w:sz w:val="16"/>
          <w:szCs w:val="16"/>
        </w:rPr>
        <w:t>;</w:t>
      </w:r>
    </w:p>
    <w:p w14:paraId="1BCED5C5" w14:textId="01CAB3AC" w:rsidR="007F1220" w:rsidRPr="008710BC" w:rsidRDefault="00BD4300" w:rsidP="008710BC">
      <w:pPr>
        <w:pStyle w:val="Akapitzlist"/>
        <w:numPr>
          <w:ilvl w:val="2"/>
          <w:numId w:val="11"/>
        </w:numPr>
        <w:spacing w:after="120" w:line="240" w:lineRule="auto"/>
        <w:ind w:left="1224"/>
        <w:contextualSpacing w:val="0"/>
        <w:jc w:val="both"/>
        <w:rPr>
          <w:rFonts w:ascii="Arial" w:hAnsi="Arial" w:cs="Arial"/>
          <w:sz w:val="16"/>
          <w:szCs w:val="16"/>
        </w:rPr>
      </w:pPr>
      <w:r w:rsidRPr="008710BC">
        <w:rPr>
          <w:rFonts w:ascii="Arial" w:hAnsi="Arial" w:cs="Arial"/>
          <w:sz w:val="16"/>
          <w:szCs w:val="16"/>
        </w:rPr>
        <w:t xml:space="preserve">w formie elektronicznej – za datę złożenia Wniosku uznaje się datę wpływu </w:t>
      </w:r>
      <w:r w:rsidR="00A641CD" w:rsidRPr="008710BC">
        <w:rPr>
          <w:rFonts w:ascii="Arial" w:hAnsi="Arial" w:cs="Arial"/>
          <w:sz w:val="16"/>
          <w:szCs w:val="16"/>
        </w:rPr>
        <w:t xml:space="preserve">kompletnego i poprawnie wypełnionego </w:t>
      </w:r>
      <w:r w:rsidRPr="008710BC">
        <w:rPr>
          <w:rFonts w:ascii="Arial" w:hAnsi="Arial" w:cs="Arial"/>
          <w:sz w:val="16"/>
          <w:szCs w:val="16"/>
        </w:rPr>
        <w:t xml:space="preserve">Wniosku o Pożyczkę </w:t>
      </w:r>
      <w:r w:rsidR="00A641CD" w:rsidRPr="008710BC">
        <w:rPr>
          <w:rFonts w:ascii="Arial" w:hAnsi="Arial" w:cs="Arial"/>
          <w:sz w:val="16"/>
          <w:szCs w:val="16"/>
        </w:rPr>
        <w:t xml:space="preserve">wraz z kompletem niezbędnych załączników </w:t>
      </w:r>
      <w:r w:rsidRPr="008710BC">
        <w:rPr>
          <w:rFonts w:ascii="Arial" w:hAnsi="Arial" w:cs="Arial"/>
          <w:sz w:val="16"/>
          <w:szCs w:val="16"/>
        </w:rPr>
        <w:t>na wskazany przez pracownika Banku adres mailowy zlokalizowany na domenie bosbank.pl</w:t>
      </w:r>
      <w:r w:rsidR="004A6893" w:rsidRPr="008710BC">
        <w:rPr>
          <w:rFonts w:ascii="Arial" w:hAnsi="Arial" w:cs="Arial"/>
          <w:sz w:val="16"/>
          <w:szCs w:val="16"/>
        </w:rPr>
        <w:t>.</w:t>
      </w:r>
      <w:r w:rsidR="005D73F6" w:rsidRPr="008710BC">
        <w:rPr>
          <w:rFonts w:ascii="Arial" w:hAnsi="Arial" w:cs="Arial"/>
          <w:sz w:val="16"/>
          <w:szCs w:val="16"/>
        </w:rPr>
        <w:t xml:space="preserve"> </w:t>
      </w:r>
      <w:r w:rsidR="00A641CD" w:rsidRPr="008710BC">
        <w:rPr>
          <w:rFonts w:ascii="Arial" w:hAnsi="Arial" w:cs="Arial"/>
          <w:sz w:val="16"/>
          <w:szCs w:val="16"/>
        </w:rPr>
        <w:t xml:space="preserve">W przypadku konieczności dokonania uzupełnień, o których mowa w pkt. </w:t>
      </w:r>
      <w:r w:rsidR="00A641CD" w:rsidRPr="008710BC">
        <w:rPr>
          <w:rFonts w:ascii="Arial" w:hAnsi="Arial" w:cs="Arial"/>
          <w:sz w:val="16"/>
          <w:szCs w:val="16"/>
        </w:rPr>
        <w:fldChar w:fldCharType="begin"/>
      </w:r>
      <w:r w:rsidR="00A641CD" w:rsidRPr="008710BC">
        <w:rPr>
          <w:rFonts w:ascii="Arial" w:hAnsi="Arial" w:cs="Arial"/>
          <w:sz w:val="16"/>
          <w:szCs w:val="16"/>
        </w:rPr>
        <w:instrText xml:space="preserve"> REF _Ref162538333 \r \h </w:instrText>
      </w:r>
      <w:r w:rsidR="008710BC">
        <w:rPr>
          <w:rFonts w:ascii="Arial" w:hAnsi="Arial" w:cs="Arial"/>
          <w:sz w:val="16"/>
          <w:szCs w:val="16"/>
        </w:rPr>
        <w:instrText xml:space="preserve"> \* MERGEFORMAT </w:instrText>
      </w:r>
      <w:r w:rsidR="00A641CD" w:rsidRPr="008710BC">
        <w:rPr>
          <w:rFonts w:ascii="Arial" w:hAnsi="Arial" w:cs="Arial"/>
          <w:sz w:val="16"/>
          <w:szCs w:val="16"/>
        </w:rPr>
      </w:r>
      <w:r w:rsidR="00A641CD" w:rsidRPr="008710BC">
        <w:rPr>
          <w:rFonts w:ascii="Arial" w:hAnsi="Arial" w:cs="Arial"/>
          <w:sz w:val="16"/>
          <w:szCs w:val="16"/>
        </w:rPr>
        <w:fldChar w:fldCharType="separate"/>
      </w:r>
      <w:r w:rsidR="00A641CD" w:rsidRPr="008710BC">
        <w:rPr>
          <w:rFonts w:ascii="Arial" w:hAnsi="Arial" w:cs="Arial"/>
          <w:sz w:val="16"/>
          <w:szCs w:val="16"/>
        </w:rPr>
        <w:t>4.7</w:t>
      </w:r>
      <w:r w:rsidR="00A641CD" w:rsidRPr="008710BC">
        <w:rPr>
          <w:rFonts w:ascii="Arial" w:hAnsi="Arial" w:cs="Arial"/>
          <w:sz w:val="16"/>
          <w:szCs w:val="16"/>
        </w:rPr>
        <w:fldChar w:fldCharType="end"/>
      </w:r>
      <w:r w:rsidR="00A641CD" w:rsidRPr="008710BC">
        <w:rPr>
          <w:rFonts w:ascii="Arial" w:hAnsi="Arial" w:cs="Arial"/>
          <w:sz w:val="16"/>
          <w:szCs w:val="16"/>
        </w:rPr>
        <w:t>, za datę wpływu uznaje się datę wpływu na ww. adres mailowy uzupełnień.</w:t>
      </w:r>
    </w:p>
    <w:p w14:paraId="3B21091F" w14:textId="5A46AF47" w:rsidR="005444AE" w:rsidRPr="008710BC" w:rsidRDefault="00E561A4" w:rsidP="008710BC">
      <w:pPr>
        <w:pStyle w:val="Akapitzlist"/>
        <w:numPr>
          <w:ilvl w:val="1"/>
          <w:numId w:val="11"/>
        </w:numPr>
        <w:spacing w:after="24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Brak opłat i prowizji</w:t>
      </w:r>
      <w:r w:rsidRPr="008710BC">
        <w:rPr>
          <w:rFonts w:ascii="Arial" w:hAnsi="Arial" w:cs="Arial"/>
          <w:sz w:val="16"/>
          <w:szCs w:val="16"/>
        </w:rPr>
        <w:t xml:space="preserve">] </w:t>
      </w:r>
      <w:r w:rsidR="005C3C4D" w:rsidRPr="008710BC">
        <w:rPr>
          <w:rFonts w:ascii="Arial" w:hAnsi="Arial" w:cs="Arial"/>
          <w:sz w:val="16"/>
          <w:szCs w:val="16"/>
        </w:rPr>
        <w:t xml:space="preserve">Bank Ochrony Środowiska S.A. nie pobiera prowizji i opłat za udzielenie </w:t>
      </w:r>
      <w:r w:rsidR="000F3155" w:rsidRPr="008710BC">
        <w:rPr>
          <w:rFonts w:ascii="Arial" w:hAnsi="Arial" w:cs="Arial"/>
          <w:sz w:val="16"/>
          <w:szCs w:val="16"/>
        </w:rPr>
        <w:t>P</w:t>
      </w:r>
      <w:r w:rsidR="005C3C4D" w:rsidRPr="008710BC">
        <w:rPr>
          <w:rFonts w:ascii="Arial" w:hAnsi="Arial" w:cs="Arial"/>
          <w:sz w:val="16"/>
          <w:szCs w:val="16"/>
        </w:rPr>
        <w:t>ożyczki</w:t>
      </w:r>
      <w:r w:rsidR="000F3155" w:rsidRPr="008710BC">
        <w:rPr>
          <w:rFonts w:ascii="Arial" w:hAnsi="Arial" w:cs="Arial"/>
          <w:sz w:val="16"/>
          <w:szCs w:val="16"/>
        </w:rPr>
        <w:t xml:space="preserve"> </w:t>
      </w:r>
      <w:r w:rsidR="005C3C4D" w:rsidRPr="008710BC">
        <w:rPr>
          <w:rFonts w:ascii="Arial" w:hAnsi="Arial" w:cs="Arial"/>
          <w:sz w:val="16"/>
          <w:szCs w:val="16"/>
        </w:rPr>
        <w:t>oraz</w:t>
      </w:r>
      <w:r w:rsidR="000F3155" w:rsidRPr="008710BC">
        <w:rPr>
          <w:rFonts w:ascii="Arial" w:hAnsi="Arial" w:cs="Arial"/>
          <w:sz w:val="16"/>
          <w:szCs w:val="16"/>
        </w:rPr>
        <w:t> </w:t>
      </w:r>
      <w:r w:rsidR="005C3C4D" w:rsidRPr="008710BC">
        <w:rPr>
          <w:rFonts w:ascii="Arial" w:hAnsi="Arial" w:cs="Arial"/>
          <w:sz w:val="16"/>
          <w:szCs w:val="16"/>
        </w:rPr>
        <w:t>jej obsługę.</w:t>
      </w:r>
    </w:p>
    <w:p w14:paraId="2CE64D81" w14:textId="78832E04" w:rsidR="005444AE" w:rsidRPr="008710BC" w:rsidRDefault="005444AE" w:rsidP="0079107D">
      <w:pPr>
        <w:pStyle w:val="Akapitzlist"/>
        <w:keepNext/>
        <w:numPr>
          <w:ilvl w:val="0"/>
          <w:numId w:val="11"/>
        </w:numPr>
        <w:spacing w:after="120" w:line="240" w:lineRule="auto"/>
        <w:contextualSpacing w:val="0"/>
        <w:jc w:val="both"/>
        <w:rPr>
          <w:rFonts w:ascii="Arial" w:hAnsi="Arial" w:cs="Arial"/>
          <w:b/>
          <w:bCs/>
          <w:sz w:val="16"/>
          <w:szCs w:val="16"/>
        </w:rPr>
      </w:pPr>
      <w:r w:rsidRPr="008710BC">
        <w:rPr>
          <w:rFonts w:ascii="Arial" w:hAnsi="Arial" w:cs="Arial"/>
          <w:b/>
          <w:bCs/>
          <w:sz w:val="16"/>
          <w:szCs w:val="16"/>
        </w:rPr>
        <w:t>APLIKOWANIE O POŻYCZKĘ</w:t>
      </w:r>
    </w:p>
    <w:p w14:paraId="79BDE3A0" w14:textId="56E59316" w:rsidR="00DA5743" w:rsidRPr="00B62055" w:rsidRDefault="00E561A4" w:rsidP="00190271">
      <w:pPr>
        <w:pStyle w:val="Akapitzlist"/>
        <w:keepNext/>
        <w:numPr>
          <w:ilvl w:val="1"/>
          <w:numId w:val="11"/>
        </w:numPr>
        <w:spacing w:after="120" w:line="240" w:lineRule="auto"/>
        <w:ind w:left="431" w:hanging="431"/>
        <w:contextualSpacing w:val="0"/>
        <w:jc w:val="both"/>
        <w:rPr>
          <w:rFonts w:asciiTheme="minorBidi" w:hAnsiTheme="minorBidi"/>
          <w:sz w:val="16"/>
          <w:szCs w:val="16"/>
        </w:rPr>
      </w:pPr>
      <w:r w:rsidRPr="00B62055">
        <w:rPr>
          <w:rFonts w:asciiTheme="minorBidi" w:hAnsiTheme="minorBidi"/>
          <w:sz w:val="16"/>
          <w:szCs w:val="16"/>
        </w:rPr>
        <w:t>[</w:t>
      </w:r>
      <w:r w:rsidRPr="00B62055">
        <w:rPr>
          <w:rFonts w:asciiTheme="minorBidi" w:hAnsiTheme="minorBidi"/>
          <w:b/>
          <w:bCs/>
          <w:sz w:val="16"/>
          <w:szCs w:val="16"/>
        </w:rPr>
        <w:t>Wniosek o Pożyczkę</w:t>
      </w:r>
      <w:r w:rsidRPr="00B62055">
        <w:rPr>
          <w:rFonts w:asciiTheme="minorBidi" w:hAnsiTheme="minorBidi"/>
          <w:sz w:val="16"/>
          <w:szCs w:val="16"/>
        </w:rPr>
        <w:t xml:space="preserve">] </w:t>
      </w:r>
      <w:r w:rsidR="00BD3663" w:rsidRPr="00B62055">
        <w:rPr>
          <w:rFonts w:asciiTheme="minorBidi" w:hAnsiTheme="minorBidi"/>
          <w:sz w:val="16"/>
          <w:szCs w:val="16"/>
        </w:rPr>
        <w:t xml:space="preserve">Warunkiem ubiegania się o </w:t>
      </w:r>
      <w:r w:rsidR="000B6F19" w:rsidRPr="00B62055">
        <w:rPr>
          <w:rFonts w:asciiTheme="minorBidi" w:hAnsiTheme="minorBidi"/>
          <w:sz w:val="16"/>
          <w:szCs w:val="16"/>
        </w:rPr>
        <w:t>Pożyczk</w:t>
      </w:r>
      <w:r w:rsidR="00BD3663" w:rsidRPr="00B62055">
        <w:rPr>
          <w:rFonts w:asciiTheme="minorBidi" w:hAnsiTheme="minorBidi"/>
          <w:sz w:val="16"/>
          <w:szCs w:val="16"/>
        </w:rPr>
        <w:t xml:space="preserve">ę jest </w:t>
      </w:r>
      <w:r w:rsidR="000B6F19" w:rsidRPr="00B62055">
        <w:rPr>
          <w:rFonts w:asciiTheme="minorBidi" w:hAnsiTheme="minorBidi"/>
          <w:sz w:val="16"/>
          <w:szCs w:val="16"/>
        </w:rPr>
        <w:t>złoż</w:t>
      </w:r>
      <w:r w:rsidR="00BD3663" w:rsidRPr="00B62055">
        <w:rPr>
          <w:rFonts w:asciiTheme="minorBidi" w:hAnsiTheme="minorBidi"/>
          <w:sz w:val="16"/>
          <w:szCs w:val="16"/>
        </w:rPr>
        <w:t xml:space="preserve">enie Wniosku o </w:t>
      </w:r>
      <w:r w:rsidR="005360F1" w:rsidRPr="00B62055">
        <w:rPr>
          <w:rFonts w:asciiTheme="minorBidi" w:hAnsiTheme="minorBidi"/>
          <w:sz w:val="16"/>
          <w:szCs w:val="16"/>
        </w:rPr>
        <w:t>P</w:t>
      </w:r>
      <w:r w:rsidR="00BD3663" w:rsidRPr="00B62055">
        <w:rPr>
          <w:rFonts w:asciiTheme="minorBidi" w:hAnsiTheme="minorBidi"/>
          <w:sz w:val="16"/>
          <w:szCs w:val="16"/>
        </w:rPr>
        <w:t>ożyczkę</w:t>
      </w:r>
      <w:r w:rsidR="005360F1" w:rsidRPr="00B62055">
        <w:rPr>
          <w:rFonts w:asciiTheme="minorBidi" w:hAnsiTheme="minorBidi"/>
          <w:sz w:val="16"/>
          <w:szCs w:val="16"/>
        </w:rPr>
        <w:t xml:space="preserve"> </w:t>
      </w:r>
      <w:r w:rsidR="00BD3663" w:rsidRPr="00B62055">
        <w:rPr>
          <w:rFonts w:asciiTheme="minorBidi" w:hAnsiTheme="minorBidi"/>
          <w:sz w:val="16"/>
          <w:szCs w:val="16"/>
        </w:rPr>
        <w:t>wraz z</w:t>
      </w:r>
      <w:r w:rsidRPr="00B62055">
        <w:rPr>
          <w:rFonts w:asciiTheme="minorBidi" w:hAnsiTheme="minorBidi"/>
          <w:sz w:val="16"/>
          <w:szCs w:val="16"/>
        </w:rPr>
        <w:t> </w:t>
      </w:r>
      <w:r w:rsidR="00BD3663" w:rsidRPr="00B62055">
        <w:rPr>
          <w:rFonts w:asciiTheme="minorBidi" w:hAnsiTheme="minorBidi"/>
          <w:sz w:val="16"/>
          <w:szCs w:val="16"/>
        </w:rPr>
        <w:t>wymaganymi załącznikami,</w:t>
      </w:r>
      <w:r w:rsidR="000F1482" w:rsidRPr="00B62055">
        <w:rPr>
          <w:rFonts w:asciiTheme="minorBidi" w:hAnsiTheme="minorBidi"/>
          <w:sz w:val="16"/>
          <w:szCs w:val="16"/>
        </w:rPr>
        <w:t xml:space="preserve"> </w:t>
      </w:r>
      <w:r w:rsidR="00775E1D">
        <w:rPr>
          <w:rStyle w:val="Teksttreci"/>
          <w:rFonts w:asciiTheme="minorBidi" w:hAnsiTheme="minorBidi" w:cstheme="minorBidi"/>
          <w:sz w:val="16"/>
          <w:szCs w:val="16"/>
        </w:rPr>
        <w:t>B</w:t>
      </w:r>
      <w:r w:rsidR="000F1482" w:rsidRPr="00B62055">
        <w:rPr>
          <w:rStyle w:val="Teksttreci"/>
          <w:rFonts w:asciiTheme="minorBidi" w:hAnsiTheme="minorBidi" w:cstheme="minorBidi"/>
          <w:sz w:val="16"/>
          <w:szCs w:val="16"/>
        </w:rPr>
        <w:t>iznes</w:t>
      </w:r>
      <w:r w:rsidR="00D46B9A">
        <w:rPr>
          <w:rStyle w:val="Teksttreci"/>
          <w:rFonts w:asciiTheme="minorBidi" w:hAnsiTheme="minorBidi" w:cstheme="minorBidi"/>
          <w:sz w:val="16"/>
          <w:szCs w:val="16"/>
        </w:rPr>
        <w:t xml:space="preserve"> </w:t>
      </w:r>
      <w:r w:rsidR="00775E1D">
        <w:rPr>
          <w:rStyle w:val="Teksttreci"/>
          <w:rFonts w:asciiTheme="minorBidi" w:hAnsiTheme="minorBidi" w:cstheme="minorBidi"/>
          <w:sz w:val="16"/>
          <w:szCs w:val="16"/>
        </w:rPr>
        <w:t>P</w:t>
      </w:r>
      <w:r w:rsidR="000F1482" w:rsidRPr="00B62055">
        <w:rPr>
          <w:rStyle w:val="Teksttreci"/>
          <w:rFonts w:asciiTheme="minorBidi" w:hAnsiTheme="minorBidi" w:cstheme="minorBidi"/>
          <w:sz w:val="16"/>
          <w:szCs w:val="16"/>
        </w:rPr>
        <w:t>lanu,</w:t>
      </w:r>
      <w:r w:rsidR="00BD3663" w:rsidRPr="00B62055">
        <w:rPr>
          <w:rFonts w:asciiTheme="minorBidi" w:hAnsiTheme="minorBidi"/>
          <w:sz w:val="16"/>
          <w:szCs w:val="16"/>
        </w:rPr>
        <w:t xml:space="preserve"> </w:t>
      </w:r>
      <w:r w:rsidR="000B6F19" w:rsidRPr="00B62055">
        <w:rPr>
          <w:rFonts w:asciiTheme="minorBidi" w:hAnsiTheme="minorBidi"/>
          <w:sz w:val="16"/>
          <w:szCs w:val="16"/>
        </w:rPr>
        <w:t>zgodnie z</w:t>
      </w:r>
      <w:r w:rsidR="00372122" w:rsidRPr="00B62055">
        <w:rPr>
          <w:rFonts w:asciiTheme="minorBidi" w:hAnsiTheme="minorBidi"/>
          <w:sz w:val="16"/>
          <w:szCs w:val="16"/>
        </w:rPr>
        <w:t> </w:t>
      </w:r>
      <w:r w:rsidR="00EE746F" w:rsidRPr="00B62055">
        <w:rPr>
          <w:rFonts w:asciiTheme="minorBidi" w:hAnsiTheme="minorBidi"/>
          <w:sz w:val="16"/>
          <w:szCs w:val="16"/>
        </w:rPr>
        <w:t>postanowieniami</w:t>
      </w:r>
      <w:r w:rsidR="005444AE" w:rsidRPr="00B62055">
        <w:rPr>
          <w:rFonts w:asciiTheme="minorBidi" w:hAnsiTheme="minorBidi"/>
          <w:sz w:val="16"/>
          <w:szCs w:val="16"/>
        </w:rPr>
        <w:t xml:space="preserve"> </w:t>
      </w:r>
      <w:r w:rsidRPr="00B62055">
        <w:rPr>
          <w:rFonts w:asciiTheme="minorBidi" w:hAnsiTheme="minorBidi"/>
          <w:sz w:val="16"/>
          <w:szCs w:val="16"/>
        </w:rPr>
        <w:t xml:space="preserve">pkt. </w:t>
      </w:r>
      <w:r w:rsidRPr="00B62055">
        <w:rPr>
          <w:rFonts w:asciiTheme="minorBidi" w:hAnsiTheme="minorBidi"/>
          <w:sz w:val="16"/>
          <w:szCs w:val="16"/>
        </w:rPr>
        <w:fldChar w:fldCharType="begin"/>
      </w:r>
      <w:r w:rsidRPr="00B62055">
        <w:rPr>
          <w:rFonts w:asciiTheme="minorBidi" w:hAnsiTheme="minorBidi"/>
          <w:sz w:val="16"/>
          <w:szCs w:val="16"/>
        </w:rPr>
        <w:instrText xml:space="preserve"> REF _Ref159846562 \r \h </w:instrText>
      </w:r>
      <w:r w:rsidR="00415830" w:rsidRPr="00B62055">
        <w:rPr>
          <w:rFonts w:asciiTheme="minorBidi" w:hAnsiTheme="minorBidi"/>
          <w:sz w:val="16"/>
          <w:szCs w:val="16"/>
        </w:rPr>
        <w:instrText xml:space="preserve"> \* MERGEFORMAT </w:instrText>
      </w:r>
      <w:r w:rsidRPr="00B62055">
        <w:rPr>
          <w:rFonts w:asciiTheme="minorBidi" w:hAnsiTheme="minorBidi"/>
          <w:sz w:val="16"/>
          <w:szCs w:val="16"/>
        </w:rPr>
      </w:r>
      <w:r w:rsidRPr="00B62055">
        <w:rPr>
          <w:rFonts w:asciiTheme="minorBidi" w:hAnsiTheme="minorBidi"/>
          <w:sz w:val="16"/>
          <w:szCs w:val="16"/>
        </w:rPr>
        <w:fldChar w:fldCharType="separate"/>
      </w:r>
      <w:r w:rsidR="00363920" w:rsidRPr="00B62055">
        <w:rPr>
          <w:rFonts w:asciiTheme="minorBidi" w:hAnsiTheme="minorBidi"/>
          <w:sz w:val="16"/>
          <w:szCs w:val="16"/>
        </w:rPr>
        <w:t>3</w:t>
      </w:r>
      <w:r w:rsidRPr="00B62055">
        <w:rPr>
          <w:rFonts w:asciiTheme="minorBidi" w:hAnsiTheme="minorBidi"/>
          <w:sz w:val="16"/>
          <w:szCs w:val="16"/>
        </w:rPr>
        <w:fldChar w:fldCharType="end"/>
      </w:r>
      <w:r w:rsidR="000B6F19" w:rsidRPr="00B62055">
        <w:rPr>
          <w:rFonts w:asciiTheme="minorBidi" w:hAnsiTheme="minorBidi"/>
          <w:sz w:val="16"/>
          <w:szCs w:val="16"/>
        </w:rPr>
        <w:t>.</w:t>
      </w:r>
      <w:r w:rsidRPr="00B62055">
        <w:rPr>
          <w:rFonts w:asciiTheme="minorBidi" w:hAnsiTheme="minorBidi"/>
          <w:sz w:val="16"/>
          <w:szCs w:val="16"/>
        </w:rPr>
        <w:t xml:space="preserve"> </w:t>
      </w:r>
      <w:r w:rsidR="00223612" w:rsidRPr="00B62055">
        <w:rPr>
          <w:rFonts w:asciiTheme="minorBidi" w:hAnsiTheme="minorBidi"/>
          <w:sz w:val="16"/>
          <w:szCs w:val="16"/>
        </w:rPr>
        <w:t xml:space="preserve">Podmiot uprawniony do ubiegania się o Pożyczkę zgodnie z wymogami </w:t>
      </w:r>
      <w:r w:rsidR="00223612" w:rsidRPr="00457CD3">
        <w:rPr>
          <w:rFonts w:asciiTheme="minorBidi" w:hAnsiTheme="minorBidi"/>
          <w:sz w:val="16"/>
          <w:szCs w:val="16"/>
        </w:rPr>
        <w:t>opisanymi w</w:t>
      </w:r>
      <w:r w:rsidR="00372122" w:rsidRPr="00457CD3">
        <w:rPr>
          <w:rFonts w:asciiTheme="minorBidi" w:hAnsiTheme="minorBidi"/>
          <w:sz w:val="16"/>
          <w:szCs w:val="16"/>
        </w:rPr>
        <w:t> </w:t>
      </w:r>
      <w:r w:rsidR="00732D29">
        <w:rPr>
          <w:rFonts w:asciiTheme="minorBidi" w:hAnsiTheme="minorBidi"/>
          <w:sz w:val="16"/>
          <w:szCs w:val="16"/>
        </w:rPr>
        <w:t xml:space="preserve">odpowiedniej </w:t>
      </w:r>
      <w:r w:rsidR="00223612" w:rsidRPr="00457CD3">
        <w:rPr>
          <w:rFonts w:asciiTheme="minorBidi" w:hAnsiTheme="minorBidi"/>
          <w:sz w:val="16"/>
          <w:szCs w:val="16"/>
        </w:rPr>
        <w:t>Karcie Produktu składa Wniosek o</w:t>
      </w:r>
      <w:r w:rsidR="00DA5743" w:rsidRPr="00457CD3">
        <w:rPr>
          <w:rFonts w:asciiTheme="minorBidi" w:hAnsiTheme="minorBidi"/>
          <w:sz w:val="16"/>
          <w:szCs w:val="16"/>
        </w:rPr>
        <w:t> </w:t>
      </w:r>
      <w:r w:rsidR="005360F1" w:rsidRPr="00457CD3">
        <w:rPr>
          <w:rFonts w:asciiTheme="minorBidi" w:hAnsiTheme="minorBidi"/>
          <w:sz w:val="16"/>
          <w:szCs w:val="16"/>
        </w:rPr>
        <w:t>P</w:t>
      </w:r>
      <w:r w:rsidR="00223612" w:rsidRPr="00457CD3">
        <w:rPr>
          <w:rFonts w:asciiTheme="minorBidi" w:hAnsiTheme="minorBidi"/>
          <w:sz w:val="16"/>
          <w:szCs w:val="16"/>
        </w:rPr>
        <w:t>ożyczkę</w:t>
      </w:r>
      <w:r w:rsidR="000F3155" w:rsidRPr="00457CD3">
        <w:rPr>
          <w:rFonts w:asciiTheme="minorBidi" w:hAnsiTheme="minorBidi"/>
          <w:sz w:val="16"/>
          <w:szCs w:val="16"/>
        </w:rPr>
        <w:t>, podpisany przez osoby upoważnione do składania oświadczeń w zakresie praw i</w:t>
      </w:r>
      <w:r w:rsidR="00372122" w:rsidRPr="00457CD3">
        <w:rPr>
          <w:rFonts w:asciiTheme="minorBidi" w:hAnsiTheme="minorBidi"/>
          <w:sz w:val="16"/>
          <w:szCs w:val="16"/>
        </w:rPr>
        <w:t> </w:t>
      </w:r>
      <w:r w:rsidR="000F3155" w:rsidRPr="00457CD3">
        <w:rPr>
          <w:rFonts w:asciiTheme="minorBidi" w:hAnsiTheme="minorBidi"/>
          <w:sz w:val="16"/>
          <w:szCs w:val="16"/>
        </w:rPr>
        <w:t>obowiązków majątkowych</w:t>
      </w:r>
      <w:r w:rsidR="00DA5743" w:rsidRPr="00B62055">
        <w:rPr>
          <w:rFonts w:asciiTheme="minorBidi" w:hAnsiTheme="minorBidi"/>
          <w:sz w:val="16"/>
          <w:szCs w:val="16"/>
        </w:rPr>
        <w:t>. We Wniosku wykazywana jest</w:t>
      </w:r>
      <w:r w:rsidR="00A8558D" w:rsidRPr="00B62055">
        <w:rPr>
          <w:rFonts w:asciiTheme="minorBidi" w:hAnsiTheme="minorBidi"/>
          <w:sz w:val="16"/>
          <w:szCs w:val="16"/>
        </w:rPr>
        <w:t xml:space="preserve"> kwota</w:t>
      </w:r>
      <w:r w:rsidR="00DA5743" w:rsidRPr="00B62055">
        <w:rPr>
          <w:rFonts w:asciiTheme="minorBidi" w:hAnsiTheme="minorBidi"/>
          <w:sz w:val="16"/>
          <w:szCs w:val="16"/>
        </w:rPr>
        <w:t xml:space="preserve"> wnioskowanej Pożyczki</w:t>
      </w:r>
      <w:r w:rsidR="00576B65">
        <w:rPr>
          <w:rFonts w:asciiTheme="minorBidi" w:hAnsiTheme="minorBidi"/>
          <w:sz w:val="16"/>
          <w:szCs w:val="16"/>
        </w:rPr>
        <w:t xml:space="preserve"> oraz wartość wnioskowane</w:t>
      </w:r>
      <w:r w:rsidR="00A851FC">
        <w:rPr>
          <w:rFonts w:asciiTheme="minorBidi" w:hAnsiTheme="minorBidi"/>
          <w:sz w:val="16"/>
          <w:szCs w:val="16"/>
        </w:rPr>
        <w:t>j</w:t>
      </w:r>
      <w:r w:rsidR="00576B65">
        <w:rPr>
          <w:rFonts w:asciiTheme="minorBidi" w:hAnsiTheme="minorBidi"/>
          <w:sz w:val="16"/>
          <w:szCs w:val="16"/>
        </w:rPr>
        <w:t xml:space="preserve"> </w:t>
      </w:r>
      <w:r w:rsidR="00E169EB">
        <w:rPr>
          <w:rFonts w:asciiTheme="minorBidi" w:hAnsiTheme="minorBidi"/>
          <w:sz w:val="16"/>
          <w:szCs w:val="16"/>
        </w:rPr>
        <w:t>Dotacji</w:t>
      </w:r>
      <w:r w:rsidR="00DA5743" w:rsidRPr="00B62055">
        <w:rPr>
          <w:rFonts w:asciiTheme="minorBidi" w:hAnsiTheme="minorBidi"/>
          <w:sz w:val="16"/>
          <w:szCs w:val="16"/>
        </w:rPr>
        <w:t>.</w:t>
      </w:r>
    </w:p>
    <w:p w14:paraId="053B5432" w14:textId="5F0DA15A" w:rsidR="005E2C73" w:rsidRDefault="00E561A4" w:rsidP="005E2C73">
      <w:pPr>
        <w:pStyle w:val="Akapitzlist"/>
        <w:numPr>
          <w:ilvl w:val="1"/>
          <w:numId w:val="11"/>
        </w:numPr>
        <w:spacing w:after="120" w:line="240" w:lineRule="auto"/>
        <w:ind w:left="431" w:hanging="431"/>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 xml:space="preserve">Załączniki do Wniosku o </w:t>
      </w:r>
      <w:r w:rsidRPr="00457CD3">
        <w:rPr>
          <w:rFonts w:ascii="Arial" w:hAnsi="Arial" w:cs="Arial"/>
          <w:b/>
          <w:bCs/>
          <w:sz w:val="16"/>
          <w:szCs w:val="16"/>
        </w:rPr>
        <w:t>Pożyczkę</w:t>
      </w:r>
      <w:r w:rsidRPr="00457CD3">
        <w:rPr>
          <w:rFonts w:ascii="Arial" w:hAnsi="Arial" w:cs="Arial"/>
          <w:sz w:val="16"/>
          <w:szCs w:val="16"/>
        </w:rPr>
        <w:t xml:space="preserve">] </w:t>
      </w:r>
      <w:r w:rsidR="005E2C73" w:rsidRPr="00457CD3">
        <w:rPr>
          <w:rFonts w:ascii="Arial" w:hAnsi="Arial" w:cs="Arial"/>
          <w:sz w:val="16"/>
          <w:szCs w:val="16"/>
        </w:rPr>
        <w:t xml:space="preserve">Wniosek o Pożyczkę </w:t>
      </w:r>
      <w:r w:rsidR="004B23FB" w:rsidRPr="00457CD3">
        <w:rPr>
          <w:rFonts w:ascii="Arial" w:hAnsi="Arial" w:cs="Arial"/>
          <w:sz w:val="16"/>
          <w:szCs w:val="16"/>
        </w:rPr>
        <w:t xml:space="preserve">składany jest </w:t>
      </w:r>
      <w:r w:rsidR="005E2C73" w:rsidRPr="00457CD3">
        <w:rPr>
          <w:rFonts w:ascii="Arial" w:hAnsi="Arial" w:cs="Arial"/>
          <w:sz w:val="16"/>
          <w:szCs w:val="16"/>
        </w:rPr>
        <w:t>wraz z harmonogramem rzeczowo-finansowym realizacji Inwestycji, którego wzór stanowi załącznik do Wniosku o Pożyczkę</w:t>
      </w:r>
      <w:r w:rsidR="004D6C0A" w:rsidRPr="00457CD3">
        <w:rPr>
          <w:rFonts w:ascii="Arial" w:hAnsi="Arial" w:cs="Arial"/>
          <w:sz w:val="16"/>
          <w:szCs w:val="16"/>
        </w:rPr>
        <w:t>,</w:t>
      </w:r>
      <w:r w:rsidR="005E2C73" w:rsidRPr="00457CD3">
        <w:rPr>
          <w:rFonts w:ascii="Arial" w:hAnsi="Arial" w:cs="Arial"/>
          <w:sz w:val="16"/>
          <w:szCs w:val="16"/>
        </w:rPr>
        <w:t xml:space="preserve"> </w:t>
      </w:r>
      <w:r w:rsidR="00D231DC" w:rsidRPr="00457CD3">
        <w:rPr>
          <w:rFonts w:ascii="Arial" w:hAnsi="Arial" w:cs="Arial"/>
          <w:sz w:val="16"/>
          <w:szCs w:val="16"/>
        </w:rPr>
        <w:t>Biznes</w:t>
      </w:r>
      <w:r w:rsidR="00D46B9A" w:rsidRPr="00457CD3">
        <w:rPr>
          <w:rFonts w:ascii="Arial" w:hAnsi="Arial" w:cs="Arial"/>
          <w:sz w:val="16"/>
          <w:szCs w:val="16"/>
        </w:rPr>
        <w:t xml:space="preserve"> P</w:t>
      </w:r>
      <w:r w:rsidR="00D231DC" w:rsidRPr="00457CD3">
        <w:rPr>
          <w:rFonts w:ascii="Arial" w:hAnsi="Arial" w:cs="Arial"/>
          <w:sz w:val="16"/>
          <w:szCs w:val="16"/>
        </w:rPr>
        <w:t>lanem</w:t>
      </w:r>
      <w:r w:rsidR="00DD4DD9" w:rsidRPr="00457CD3">
        <w:rPr>
          <w:rFonts w:ascii="Arial" w:hAnsi="Arial" w:cs="Arial"/>
          <w:sz w:val="16"/>
          <w:szCs w:val="16"/>
        </w:rPr>
        <w:t xml:space="preserve"> </w:t>
      </w:r>
      <w:r w:rsidR="005E2C73" w:rsidRPr="00457CD3">
        <w:rPr>
          <w:rFonts w:ascii="Arial" w:hAnsi="Arial" w:cs="Arial"/>
          <w:sz w:val="16"/>
          <w:szCs w:val="16"/>
        </w:rPr>
        <w:t>oraz kompletem dokumentów niezbędnych do kompleksowej oceny Wniosku i Wnioskodawcy, w tym także dokumentów odnoszących się do zgodności Inwestycji z Kartą Produktu</w:t>
      </w:r>
      <w:r w:rsidR="00457CD3" w:rsidRPr="00457CD3">
        <w:rPr>
          <w:rFonts w:ascii="Arial" w:hAnsi="Arial" w:cs="Arial"/>
          <w:sz w:val="16"/>
          <w:szCs w:val="16"/>
        </w:rPr>
        <w:t>.</w:t>
      </w:r>
    </w:p>
    <w:p w14:paraId="48A1CEAD" w14:textId="77777777" w:rsidR="00457CD3" w:rsidRPr="008710BC" w:rsidRDefault="00457CD3" w:rsidP="00457CD3">
      <w:pPr>
        <w:pStyle w:val="Akapitzlist"/>
        <w:spacing w:after="120" w:line="240" w:lineRule="auto"/>
        <w:ind w:left="431"/>
        <w:jc w:val="both"/>
        <w:rPr>
          <w:rFonts w:ascii="Arial" w:hAnsi="Arial" w:cs="Arial"/>
          <w:sz w:val="16"/>
          <w:szCs w:val="16"/>
        </w:rPr>
      </w:pPr>
    </w:p>
    <w:p w14:paraId="36985A3F" w14:textId="583DBBF8" w:rsidR="009F7AE8" w:rsidRDefault="00E561A4" w:rsidP="009F7AE8">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Zawartość Wniosku o Pożyczkę</w:t>
      </w:r>
      <w:r w:rsidRPr="00F707E4">
        <w:rPr>
          <w:rFonts w:ascii="Arial" w:hAnsi="Arial" w:cs="Arial"/>
          <w:color w:val="000000" w:themeColor="text1"/>
          <w:sz w:val="16"/>
          <w:szCs w:val="16"/>
        </w:rPr>
        <w:t xml:space="preserve">] </w:t>
      </w:r>
      <w:r w:rsidR="00845410" w:rsidRPr="00F707E4">
        <w:rPr>
          <w:rFonts w:ascii="Arial" w:hAnsi="Arial" w:cs="Arial"/>
          <w:color w:val="000000" w:themeColor="text1"/>
          <w:sz w:val="16"/>
          <w:szCs w:val="16"/>
        </w:rPr>
        <w:t>Identyfikacja optymalnego zestawu działań na rzecz osiągnięcia celów Inwestycji, zgodn</w:t>
      </w:r>
      <w:r w:rsidR="001A1780" w:rsidRPr="00F707E4">
        <w:rPr>
          <w:rFonts w:ascii="Arial" w:hAnsi="Arial" w:cs="Arial"/>
          <w:color w:val="000000" w:themeColor="text1"/>
          <w:sz w:val="16"/>
          <w:szCs w:val="16"/>
        </w:rPr>
        <w:t>ych</w:t>
      </w:r>
      <w:r w:rsidR="00845410" w:rsidRPr="00F707E4">
        <w:rPr>
          <w:rFonts w:ascii="Arial" w:hAnsi="Arial" w:cs="Arial"/>
          <w:color w:val="000000" w:themeColor="text1"/>
          <w:sz w:val="16"/>
          <w:szCs w:val="16"/>
        </w:rPr>
        <w:t xml:space="preserve"> z </w:t>
      </w:r>
      <w:r w:rsidR="001A1780" w:rsidRPr="00F707E4">
        <w:rPr>
          <w:rFonts w:ascii="Arial" w:hAnsi="Arial" w:cs="Arial"/>
          <w:color w:val="000000" w:themeColor="text1"/>
          <w:sz w:val="16"/>
          <w:szCs w:val="16"/>
        </w:rPr>
        <w:t>Kartą Produktu</w:t>
      </w:r>
      <w:r w:rsidR="00845410" w:rsidRPr="00F707E4">
        <w:rPr>
          <w:rFonts w:ascii="Arial" w:hAnsi="Arial" w:cs="Arial"/>
          <w:color w:val="000000" w:themeColor="text1"/>
          <w:sz w:val="16"/>
          <w:szCs w:val="16"/>
        </w:rPr>
        <w:t>, powinna wynikać</w:t>
      </w:r>
      <w:r w:rsidR="00526963" w:rsidRPr="00F707E4">
        <w:rPr>
          <w:rFonts w:ascii="Arial" w:hAnsi="Arial" w:cs="Arial"/>
          <w:color w:val="000000" w:themeColor="text1"/>
          <w:sz w:val="16"/>
          <w:szCs w:val="16"/>
        </w:rPr>
        <w:t xml:space="preserve"> z </w:t>
      </w:r>
      <w:r w:rsidR="00DF3573" w:rsidRPr="00F707E4">
        <w:rPr>
          <w:rFonts w:ascii="Arial" w:hAnsi="Arial" w:cs="Arial"/>
          <w:color w:val="000000" w:themeColor="text1"/>
          <w:sz w:val="16"/>
          <w:szCs w:val="16"/>
        </w:rPr>
        <w:t>Wniosku o Pożyczkę</w:t>
      </w:r>
      <w:r w:rsidR="00D231DC" w:rsidRPr="00F707E4">
        <w:rPr>
          <w:rFonts w:ascii="Arial" w:hAnsi="Arial" w:cs="Arial"/>
          <w:color w:val="000000" w:themeColor="text1"/>
          <w:sz w:val="16"/>
          <w:szCs w:val="16"/>
        </w:rPr>
        <w:t xml:space="preserve"> wraz z harmonogramem rzeczowo-finansowym</w:t>
      </w:r>
      <w:r w:rsidR="00DF3573" w:rsidRPr="00F707E4">
        <w:rPr>
          <w:rFonts w:ascii="Arial" w:hAnsi="Arial" w:cs="Arial"/>
          <w:color w:val="000000" w:themeColor="text1"/>
          <w:sz w:val="16"/>
          <w:szCs w:val="16"/>
        </w:rPr>
        <w:t xml:space="preserve">, </w:t>
      </w:r>
      <w:r w:rsidR="00D231DC" w:rsidRPr="00F707E4">
        <w:rPr>
          <w:rFonts w:ascii="Arial" w:hAnsi="Arial" w:cs="Arial"/>
          <w:color w:val="000000" w:themeColor="text1"/>
          <w:sz w:val="16"/>
          <w:szCs w:val="16"/>
        </w:rPr>
        <w:t>B</w:t>
      </w:r>
      <w:r w:rsidR="00526963" w:rsidRPr="00F707E4">
        <w:rPr>
          <w:rFonts w:ascii="Arial" w:hAnsi="Arial" w:cs="Arial"/>
          <w:color w:val="000000" w:themeColor="text1"/>
          <w:sz w:val="16"/>
          <w:szCs w:val="16"/>
        </w:rPr>
        <w:t>izne</w:t>
      </w:r>
      <w:r w:rsidR="00716628">
        <w:rPr>
          <w:rFonts w:ascii="Arial" w:hAnsi="Arial" w:cs="Arial"/>
          <w:color w:val="000000" w:themeColor="text1"/>
          <w:sz w:val="16"/>
          <w:szCs w:val="16"/>
        </w:rPr>
        <w:t>sp</w:t>
      </w:r>
      <w:r w:rsidR="00526963" w:rsidRPr="00F707E4">
        <w:rPr>
          <w:rFonts w:ascii="Arial" w:hAnsi="Arial" w:cs="Arial"/>
          <w:color w:val="000000" w:themeColor="text1"/>
          <w:sz w:val="16"/>
          <w:szCs w:val="16"/>
        </w:rPr>
        <w:t>lanu</w:t>
      </w:r>
      <w:r w:rsidR="00D231DC" w:rsidRPr="00F707E4">
        <w:rPr>
          <w:rFonts w:ascii="Arial" w:hAnsi="Arial" w:cs="Arial"/>
          <w:color w:val="000000" w:themeColor="text1"/>
          <w:sz w:val="16"/>
          <w:szCs w:val="16"/>
        </w:rPr>
        <w:t xml:space="preserve">, </w:t>
      </w:r>
      <w:r w:rsidR="00526963" w:rsidRPr="00F707E4">
        <w:rPr>
          <w:rFonts w:ascii="Arial" w:hAnsi="Arial" w:cs="Arial"/>
          <w:color w:val="000000" w:themeColor="text1"/>
          <w:sz w:val="16"/>
          <w:szCs w:val="16"/>
        </w:rPr>
        <w:t>oraz dodatkowych dokumentów</w:t>
      </w:r>
      <w:r w:rsidR="00DF3573" w:rsidRPr="00F707E4">
        <w:rPr>
          <w:rFonts w:ascii="Arial" w:hAnsi="Arial" w:cs="Arial"/>
          <w:color w:val="000000" w:themeColor="text1"/>
          <w:sz w:val="16"/>
          <w:szCs w:val="16"/>
        </w:rPr>
        <w:t xml:space="preserve"> wskazanych w pkt. 4.2</w:t>
      </w:r>
      <w:r w:rsidR="00526963" w:rsidRPr="00F707E4">
        <w:rPr>
          <w:rFonts w:ascii="Arial" w:hAnsi="Arial" w:cs="Arial"/>
          <w:color w:val="000000" w:themeColor="text1"/>
          <w:sz w:val="16"/>
          <w:szCs w:val="16"/>
        </w:rPr>
        <w:t xml:space="preserve">. </w:t>
      </w:r>
      <w:r w:rsidR="00FA1EEB" w:rsidRPr="00F707E4">
        <w:rPr>
          <w:rFonts w:ascii="Arial" w:hAnsi="Arial" w:cs="Arial"/>
          <w:color w:val="000000" w:themeColor="text1"/>
          <w:sz w:val="16"/>
          <w:szCs w:val="16"/>
        </w:rPr>
        <w:t xml:space="preserve">Dokumentacja aplikacyjna powinna jednoznacznie wskazywać na </w:t>
      </w:r>
      <w:r w:rsidR="00234D28">
        <w:rPr>
          <w:rFonts w:ascii="Arial" w:hAnsi="Arial" w:cs="Arial"/>
          <w:color w:val="000000" w:themeColor="text1"/>
          <w:sz w:val="16"/>
          <w:szCs w:val="16"/>
        </w:rPr>
        <w:t>T</w:t>
      </w:r>
      <w:r w:rsidR="00DF3573" w:rsidRPr="00F707E4">
        <w:rPr>
          <w:rFonts w:ascii="Arial" w:hAnsi="Arial" w:cs="Arial"/>
          <w:color w:val="000000" w:themeColor="text1"/>
          <w:sz w:val="16"/>
          <w:szCs w:val="16"/>
        </w:rPr>
        <w:t>yp Inwestycji oraz powinna być przygotowana w sposób umożliwiający Bankowi dokonanie oceny zgodności przedmiotu i</w:t>
      </w:r>
      <w:r w:rsidR="0069564C" w:rsidRPr="00F707E4">
        <w:rPr>
          <w:rFonts w:ascii="Arial" w:hAnsi="Arial" w:cs="Arial"/>
          <w:color w:val="000000" w:themeColor="text1"/>
          <w:sz w:val="16"/>
          <w:szCs w:val="16"/>
        </w:rPr>
        <w:t> </w:t>
      </w:r>
      <w:r w:rsidR="00DF3573" w:rsidRPr="00F707E4">
        <w:rPr>
          <w:rFonts w:ascii="Arial" w:hAnsi="Arial" w:cs="Arial"/>
          <w:color w:val="000000" w:themeColor="text1"/>
          <w:sz w:val="16"/>
          <w:szCs w:val="16"/>
        </w:rPr>
        <w:t xml:space="preserve">celu planowanej inwestycji z tym </w:t>
      </w:r>
      <w:r w:rsidR="00234D28">
        <w:rPr>
          <w:rFonts w:ascii="Arial" w:hAnsi="Arial" w:cs="Arial"/>
          <w:color w:val="000000" w:themeColor="text1"/>
          <w:sz w:val="16"/>
          <w:szCs w:val="16"/>
        </w:rPr>
        <w:t>T</w:t>
      </w:r>
      <w:r w:rsidR="00DF3573" w:rsidRPr="00F707E4">
        <w:rPr>
          <w:rFonts w:ascii="Arial" w:hAnsi="Arial" w:cs="Arial"/>
          <w:color w:val="000000" w:themeColor="text1"/>
          <w:sz w:val="16"/>
          <w:szCs w:val="16"/>
        </w:rPr>
        <w:t>ypem/</w:t>
      </w:r>
      <w:r w:rsidR="00234D28" w:rsidRPr="004D6C0A">
        <w:rPr>
          <w:rFonts w:ascii="Arial" w:hAnsi="Arial" w:cs="Arial"/>
          <w:sz w:val="16"/>
          <w:szCs w:val="16"/>
        </w:rPr>
        <w:t>T</w:t>
      </w:r>
      <w:r w:rsidR="00DF3573" w:rsidRPr="004D6C0A">
        <w:rPr>
          <w:rFonts w:ascii="Arial" w:hAnsi="Arial" w:cs="Arial"/>
          <w:sz w:val="16"/>
          <w:szCs w:val="16"/>
        </w:rPr>
        <w:t>ypami.</w:t>
      </w:r>
    </w:p>
    <w:p w14:paraId="1AD9E28C" w14:textId="02E4BBCB" w:rsidR="00756831" w:rsidRPr="00212ADC" w:rsidRDefault="000B6F19" w:rsidP="00212ADC">
      <w:pPr>
        <w:pStyle w:val="Akapitzlist"/>
        <w:spacing w:after="120" w:line="240" w:lineRule="auto"/>
        <w:ind w:left="431"/>
        <w:contextualSpacing w:val="0"/>
        <w:jc w:val="both"/>
        <w:rPr>
          <w:rFonts w:ascii="Arial" w:hAnsi="Arial" w:cs="Arial"/>
          <w:sz w:val="16"/>
          <w:szCs w:val="16"/>
        </w:rPr>
      </w:pPr>
      <w:r w:rsidRPr="008710BC">
        <w:rPr>
          <w:rFonts w:ascii="Arial" w:hAnsi="Arial" w:cs="Arial"/>
          <w:sz w:val="16"/>
          <w:szCs w:val="16"/>
        </w:rPr>
        <w:t>BOŚ wspiera Pożyczkobiorcę w ustaleniu struktury finansowania Inwestycji oraz</w:t>
      </w:r>
      <w:r w:rsidR="00F73C72">
        <w:rPr>
          <w:rFonts w:ascii="Arial" w:hAnsi="Arial" w:cs="Arial"/>
          <w:sz w:val="16"/>
          <w:szCs w:val="16"/>
        </w:rPr>
        <w:t xml:space="preserve"> </w:t>
      </w:r>
      <w:r w:rsidRPr="008710BC">
        <w:rPr>
          <w:rFonts w:ascii="Arial" w:hAnsi="Arial" w:cs="Arial"/>
          <w:sz w:val="16"/>
          <w:szCs w:val="16"/>
        </w:rPr>
        <w:t>optymalnej formy udzielenia Pożyczki</w:t>
      </w:r>
      <w:r w:rsidRPr="00212ADC">
        <w:rPr>
          <w:rFonts w:ascii="Arial" w:hAnsi="Arial" w:cs="Arial"/>
          <w:sz w:val="16"/>
          <w:szCs w:val="16"/>
        </w:rPr>
        <w:t>.</w:t>
      </w:r>
    </w:p>
    <w:p w14:paraId="4350D252" w14:textId="1F911BB7" w:rsidR="00756831" w:rsidRPr="00D90466" w:rsidRDefault="00E561A4" w:rsidP="00D90466">
      <w:pPr>
        <w:pStyle w:val="Akapitzlist"/>
        <w:numPr>
          <w:ilvl w:val="1"/>
          <w:numId w:val="11"/>
        </w:numPr>
        <w:spacing w:after="120" w:line="240" w:lineRule="auto"/>
        <w:ind w:left="426" w:hanging="426"/>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Analiza Wniosku</w:t>
      </w:r>
      <w:r w:rsidRPr="008710BC">
        <w:rPr>
          <w:rFonts w:ascii="Arial" w:hAnsi="Arial" w:cs="Arial"/>
          <w:sz w:val="16"/>
          <w:szCs w:val="16"/>
        </w:rPr>
        <w:t xml:space="preserve">] </w:t>
      </w:r>
      <w:r w:rsidR="00734A3B" w:rsidRPr="008710BC">
        <w:rPr>
          <w:rFonts w:ascii="Arial" w:hAnsi="Arial" w:cs="Arial"/>
          <w:sz w:val="16"/>
          <w:szCs w:val="16"/>
        </w:rPr>
        <w:t xml:space="preserve">Uzyskanie </w:t>
      </w:r>
      <w:r w:rsidR="004E0FFD" w:rsidRPr="008710BC">
        <w:rPr>
          <w:rFonts w:ascii="Arial" w:hAnsi="Arial" w:cs="Arial"/>
          <w:sz w:val="16"/>
          <w:szCs w:val="16"/>
        </w:rPr>
        <w:t>Pożyczki</w:t>
      </w:r>
      <w:r w:rsidR="00AB591A">
        <w:rPr>
          <w:rFonts w:ascii="Arial" w:hAnsi="Arial" w:cs="Arial"/>
          <w:sz w:val="16"/>
          <w:szCs w:val="16"/>
        </w:rPr>
        <w:t>,</w:t>
      </w:r>
      <w:r w:rsidR="004E0FFD" w:rsidRPr="008710BC">
        <w:rPr>
          <w:rFonts w:ascii="Arial" w:hAnsi="Arial" w:cs="Arial"/>
          <w:sz w:val="16"/>
          <w:szCs w:val="16"/>
        </w:rPr>
        <w:t xml:space="preserve"> </w:t>
      </w:r>
      <w:r w:rsidR="00734A3B" w:rsidRPr="008710BC">
        <w:rPr>
          <w:rFonts w:ascii="Arial" w:hAnsi="Arial" w:cs="Arial"/>
          <w:sz w:val="16"/>
          <w:szCs w:val="16"/>
        </w:rPr>
        <w:t xml:space="preserve">jej kwota </w:t>
      </w:r>
      <w:r w:rsidR="00AB591A">
        <w:rPr>
          <w:rFonts w:ascii="Arial" w:hAnsi="Arial" w:cs="Arial"/>
          <w:sz w:val="16"/>
          <w:szCs w:val="16"/>
        </w:rPr>
        <w:t xml:space="preserve">oraz oprocentowanie, </w:t>
      </w:r>
      <w:r w:rsidR="00734A3B" w:rsidRPr="008710BC">
        <w:rPr>
          <w:rFonts w:ascii="Arial" w:hAnsi="Arial" w:cs="Arial"/>
          <w:sz w:val="16"/>
          <w:szCs w:val="16"/>
        </w:rPr>
        <w:t>uzależnione są od spełnienia warunków wynikających z</w:t>
      </w:r>
      <w:r w:rsidR="006F50AB" w:rsidRPr="008710BC">
        <w:rPr>
          <w:rFonts w:ascii="Arial" w:hAnsi="Arial" w:cs="Arial"/>
          <w:sz w:val="16"/>
          <w:szCs w:val="16"/>
        </w:rPr>
        <w:t> </w:t>
      </w:r>
      <w:r w:rsidR="00734A3B" w:rsidRPr="008710BC">
        <w:rPr>
          <w:rFonts w:ascii="Arial" w:hAnsi="Arial" w:cs="Arial"/>
          <w:sz w:val="16"/>
          <w:szCs w:val="16"/>
        </w:rPr>
        <w:t xml:space="preserve">niniejszego </w:t>
      </w:r>
      <w:r w:rsidR="000B6F19" w:rsidRPr="008710BC">
        <w:rPr>
          <w:rFonts w:ascii="Arial" w:hAnsi="Arial" w:cs="Arial"/>
          <w:sz w:val="16"/>
          <w:szCs w:val="16"/>
        </w:rPr>
        <w:t>R</w:t>
      </w:r>
      <w:r w:rsidR="00734A3B" w:rsidRPr="008710BC">
        <w:rPr>
          <w:rFonts w:ascii="Arial" w:hAnsi="Arial" w:cs="Arial"/>
          <w:sz w:val="16"/>
          <w:szCs w:val="16"/>
        </w:rPr>
        <w:t>egulaminu</w:t>
      </w:r>
      <w:r w:rsidR="00325D00" w:rsidRPr="008710BC">
        <w:rPr>
          <w:rFonts w:ascii="Arial" w:hAnsi="Arial" w:cs="Arial"/>
          <w:sz w:val="16"/>
          <w:szCs w:val="16"/>
        </w:rPr>
        <w:t>,</w:t>
      </w:r>
      <w:r w:rsidR="00734A3B" w:rsidRPr="008710BC">
        <w:rPr>
          <w:rFonts w:ascii="Arial" w:hAnsi="Arial" w:cs="Arial"/>
          <w:sz w:val="16"/>
          <w:szCs w:val="16"/>
        </w:rPr>
        <w:t xml:space="preserve"> a także </w:t>
      </w:r>
      <w:r w:rsidR="00734A3B" w:rsidRPr="00B11CE4">
        <w:rPr>
          <w:rFonts w:ascii="Arial" w:hAnsi="Arial" w:cs="Arial"/>
          <w:sz w:val="16"/>
          <w:szCs w:val="16"/>
        </w:rPr>
        <w:t xml:space="preserve">kryteriów dopuszczalności pomocy </w:t>
      </w:r>
      <w:r w:rsidR="00D37EA1" w:rsidRPr="00B11CE4">
        <w:rPr>
          <w:rFonts w:ascii="Arial" w:hAnsi="Arial" w:cs="Arial"/>
          <w:sz w:val="16"/>
          <w:szCs w:val="16"/>
        </w:rPr>
        <w:t>publicznej</w:t>
      </w:r>
      <w:r w:rsidR="00D90466" w:rsidRPr="00B11CE4">
        <w:rPr>
          <w:rFonts w:ascii="Arial" w:hAnsi="Arial" w:cs="Arial"/>
          <w:sz w:val="16"/>
          <w:szCs w:val="16"/>
        </w:rPr>
        <w:t>.</w:t>
      </w:r>
    </w:p>
    <w:p w14:paraId="0FB80EDA" w14:textId="0CD1BB8B" w:rsidR="00F61C09" w:rsidRPr="008710BC" w:rsidRDefault="00F61C09" w:rsidP="008710BC">
      <w:pPr>
        <w:spacing w:after="120" w:line="240" w:lineRule="auto"/>
        <w:ind w:firstLine="432"/>
        <w:jc w:val="both"/>
        <w:rPr>
          <w:rFonts w:ascii="Arial" w:hAnsi="Arial" w:cs="Arial"/>
          <w:sz w:val="16"/>
          <w:szCs w:val="16"/>
        </w:rPr>
      </w:pPr>
      <w:r w:rsidRPr="008710BC">
        <w:rPr>
          <w:rFonts w:ascii="Arial" w:hAnsi="Arial" w:cs="Arial"/>
          <w:sz w:val="16"/>
          <w:szCs w:val="16"/>
        </w:rPr>
        <w:t>Wniosek</w:t>
      </w:r>
      <w:r w:rsidR="005E5B02" w:rsidRPr="008710BC">
        <w:rPr>
          <w:rFonts w:ascii="Arial" w:hAnsi="Arial" w:cs="Arial"/>
          <w:sz w:val="16"/>
          <w:szCs w:val="16"/>
        </w:rPr>
        <w:t xml:space="preserve"> </w:t>
      </w:r>
      <w:r w:rsidR="00BE23C6" w:rsidRPr="008710BC">
        <w:rPr>
          <w:rFonts w:ascii="Arial" w:hAnsi="Arial" w:cs="Arial"/>
          <w:sz w:val="16"/>
          <w:szCs w:val="16"/>
        </w:rPr>
        <w:t xml:space="preserve">wraz z załącznikami </w:t>
      </w:r>
      <w:r w:rsidRPr="008710BC">
        <w:rPr>
          <w:rFonts w:ascii="Arial" w:hAnsi="Arial" w:cs="Arial"/>
          <w:sz w:val="16"/>
          <w:szCs w:val="16"/>
        </w:rPr>
        <w:t>podlega</w:t>
      </w:r>
      <w:r w:rsidR="005E5B02" w:rsidRPr="008710BC">
        <w:rPr>
          <w:rFonts w:ascii="Arial" w:hAnsi="Arial" w:cs="Arial"/>
          <w:sz w:val="16"/>
          <w:szCs w:val="16"/>
        </w:rPr>
        <w:t>ją</w:t>
      </w:r>
      <w:r w:rsidRPr="008710BC">
        <w:rPr>
          <w:rFonts w:ascii="Arial" w:hAnsi="Arial" w:cs="Arial"/>
          <w:sz w:val="16"/>
          <w:szCs w:val="16"/>
        </w:rPr>
        <w:t xml:space="preserve"> analizie </w:t>
      </w:r>
      <w:r w:rsidR="00DA52CF" w:rsidRPr="008710BC">
        <w:rPr>
          <w:rFonts w:ascii="Arial" w:hAnsi="Arial" w:cs="Arial"/>
          <w:sz w:val="16"/>
          <w:szCs w:val="16"/>
        </w:rPr>
        <w:t>m</w:t>
      </w:r>
      <w:r w:rsidR="006D5C8A" w:rsidRPr="008710BC">
        <w:rPr>
          <w:rFonts w:ascii="Arial" w:hAnsi="Arial" w:cs="Arial"/>
          <w:sz w:val="16"/>
          <w:szCs w:val="16"/>
        </w:rPr>
        <w:t>.in.</w:t>
      </w:r>
      <w:r w:rsidRPr="008710BC">
        <w:rPr>
          <w:rFonts w:ascii="Arial" w:hAnsi="Arial" w:cs="Arial"/>
          <w:sz w:val="16"/>
          <w:szCs w:val="16"/>
        </w:rPr>
        <w:t xml:space="preserve"> pod kątem:</w:t>
      </w:r>
    </w:p>
    <w:p w14:paraId="2A5C10E5" w14:textId="22B4F253" w:rsidR="00C44FBD" w:rsidRPr="008710BC" w:rsidRDefault="00F61C09" w:rsidP="008710BC">
      <w:pPr>
        <w:pStyle w:val="Akapitzlist"/>
        <w:numPr>
          <w:ilvl w:val="2"/>
          <w:numId w:val="11"/>
        </w:numPr>
        <w:spacing w:after="120" w:line="240" w:lineRule="auto"/>
        <w:ind w:left="1224"/>
        <w:contextualSpacing w:val="0"/>
        <w:jc w:val="both"/>
        <w:rPr>
          <w:rFonts w:ascii="Arial" w:hAnsi="Arial" w:cs="Arial"/>
          <w:sz w:val="16"/>
          <w:szCs w:val="16"/>
        </w:rPr>
      </w:pPr>
      <w:r w:rsidRPr="008710BC">
        <w:rPr>
          <w:rFonts w:ascii="Arial" w:hAnsi="Arial" w:cs="Arial"/>
          <w:sz w:val="16"/>
          <w:szCs w:val="16"/>
        </w:rPr>
        <w:t xml:space="preserve">zgodności z formalnymi wymogami określonymi w </w:t>
      </w:r>
      <w:r w:rsidR="00204699" w:rsidRPr="008710BC">
        <w:rPr>
          <w:rFonts w:ascii="Arial" w:hAnsi="Arial" w:cs="Arial"/>
          <w:sz w:val="16"/>
          <w:szCs w:val="16"/>
        </w:rPr>
        <w:t xml:space="preserve">niniejszym </w:t>
      </w:r>
      <w:r w:rsidRPr="008710BC">
        <w:rPr>
          <w:rFonts w:ascii="Arial" w:hAnsi="Arial" w:cs="Arial"/>
          <w:sz w:val="16"/>
          <w:szCs w:val="16"/>
        </w:rPr>
        <w:t>Regulaminie,</w:t>
      </w:r>
    </w:p>
    <w:p w14:paraId="372977EB" w14:textId="12C131D2" w:rsidR="00C44FBD" w:rsidRPr="008710BC" w:rsidRDefault="00F61C09" w:rsidP="008710BC">
      <w:pPr>
        <w:pStyle w:val="Akapitzlist"/>
        <w:numPr>
          <w:ilvl w:val="2"/>
          <w:numId w:val="11"/>
        </w:numPr>
        <w:spacing w:after="120" w:line="240" w:lineRule="auto"/>
        <w:ind w:left="1224"/>
        <w:contextualSpacing w:val="0"/>
        <w:jc w:val="both"/>
        <w:rPr>
          <w:rFonts w:ascii="Arial" w:hAnsi="Arial" w:cs="Arial"/>
          <w:sz w:val="16"/>
          <w:szCs w:val="16"/>
        </w:rPr>
      </w:pPr>
      <w:r w:rsidRPr="008710BC">
        <w:rPr>
          <w:rFonts w:ascii="Arial" w:hAnsi="Arial" w:cs="Arial"/>
          <w:sz w:val="16"/>
          <w:szCs w:val="16"/>
        </w:rPr>
        <w:t xml:space="preserve">zdolności </w:t>
      </w:r>
      <w:r w:rsidR="00442A1D" w:rsidRPr="008710BC">
        <w:rPr>
          <w:rFonts w:ascii="Arial" w:hAnsi="Arial" w:cs="Arial"/>
          <w:sz w:val="16"/>
          <w:szCs w:val="16"/>
        </w:rPr>
        <w:t xml:space="preserve">Wnioskodawcy </w:t>
      </w:r>
      <w:r w:rsidRPr="008710BC">
        <w:rPr>
          <w:rFonts w:ascii="Arial" w:hAnsi="Arial" w:cs="Arial"/>
          <w:sz w:val="16"/>
          <w:szCs w:val="16"/>
        </w:rPr>
        <w:t>do spłaty pożyczki,</w:t>
      </w:r>
    </w:p>
    <w:p w14:paraId="305A354F" w14:textId="18A10CB3" w:rsidR="00C44FBD" w:rsidRPr="008710BC" w:rsidRDefault="00F61C09" w:rsidP="008710BC">
      <w:pPr>
        <w:pStyle w:val="Akapitzlist"/>
        <w:numPr>
          <w:ilvl w:val="2"/>
          <w:numId w:val="11"/>
        </w:numPr>
        <w:spacing w:after="120" w:line="240" w:lineRule="auto"/>
        <w:ind w:left="1224"/>
        <w:contextualSpacing w:val="0"/>
        <w:jc w:val="both"/>
        <w:rPr>
          <w:rFonts w:ascii="Arial" w:hAnsi="Arial" w:cs="Arial"/>
          <w:sz w:val="16"/>
          <w:szCs w:val="16"/>
        </w:rPr>
      </w:pPr>
      <w:r w:rsidRPr="008710BC">
        <w:rPr>
          <w:rFonts w:ascii="Arial" w:hAnsi="Arial" w:cs="Arial"/>
          <w:sz w:val="16"/>
          <w:szCs w:val="16"/>
        </w:rPr>
        <w:t>stanu przygotowania przedsięwzięcia do realizacji</w:t>
      </w:r>
      <w:r w:rsidR="00442A1D" w:rsidRPr="008710BC">
        <w:rPr>
          <w:rFonts w:ascii="Arial" w:hAnsi="Arial" w:cs="Arial"/>
          <w:sz w:val="16"/>
          <w:szCs w:val="16"/>
        </w:rPr>
        <w:t>, ocenione</w:t>
      </w:r>
      <w:r w:rsidR="00542DFE" w:rsidRPr="008710BC">
        <w:rPr>
          <w:rFonts w:ascii="Arial" w:hAnsi="Arial" w:cs="Arial"/>
          <w:sz w:val="16"/>
          <w:szCs w:val="16"/>
        </w:rPr>
        <w:t>go</w:t>
      </w:r>
      <w:r w:rsidRPr="008710BC">
        <w:rPr>
          <w:rFonts w:ascii="Arial" w:hAnsi="Arial" w:cs="Arial"/>
          <w:sz w:val="16"/>
          <w:szCs w:val="16"/>
        </w:rPr>
        <w:t xml:space="preserve"> na podstawie wizji lokalnej,</w:t>
      </w:r>
    </w:p>
    <w:p w14:paraId="4B1D7123" w14:textId="7570E679" w:rsidR="00C44FBD" w:rsidRPr="008710BC" w:rsidRDefault="00F61C09" w:rsidP="008710BC">
      <w:pPr>
        <w:pStyle w:val="Akapitzlist"/>
        <w:numPr>
          <w:ilvl w:val="2"/>
          <w:numId w:val="11"/>
        </w:numPr>
        <w:spacing w:after="120" w:line="240" w:lineRule="auto"/>
        <w:ind w:left="1224"/>
        <w:contextualSpacing w:val="0"/>
        <w:jc w:val="both"/>
        <w:rPr>
          <w:rFonts w:ascii="Arial" w:hAnsi="Arial" w:cs="Arial"/>
          <w:sz w:val="16"/>
          <w:szCs w:val="16"/>
        </w:rPr>
      </w:pPr>
      <w:r w:rsidRPr="008710BC">
        <w:rPr>
          <w:rFonts w:ascii="Arial" w:hAnsi="Arial" w:cs="Arial"/>
          <w:sz w:val="16"/>
          <w:szCs w:val="16"/>
        </w:rPr>
        <w:t>efektywności ekonomiczno-finansowej</w:t>
      </w:r>
      <w:r w:rsidR="000D2AA0" w:rsidRPr="008710BC">
        <w:rPr>
          <w:rFonts w:ascii="Arial" w:hAnsi="Arial" w:cs="Arial"/>
          <w:sz w:val="16"/>
          <w:szCs w:val="16"/>
        </w:rPr>
        <w:t xml:space="preserve"> </w:t>
      </w:r>
      <w:r w:rsidR="00542DFE" w:rsidRPr="008710BC">
        <w:rPr>
          <w:rFonts w:ascii="Arial" w:hAnsi="Arial" w:cs="Arial"/>
          <w:sz w:val="16"/>
          <w:szCs w:val="16"/>
        </w:rPr>
        <w:t>I</w:t>
      </w:r>
      <w:r w:rsidR="000D2AA0" w:rsidRPr="008710BC">
        <w:rPr>
          <w:rFonts w:ascii="Arial" w:hAnsi="Arial" w:cs="Arial"/>
          <w:sz w:val="16"/>
          <w:szCs w:val="16"/>
        </w:rPr>
        <w:t>nwestycji</w:t>
      </w:r>
      <w:r w:rsidRPr="008710BC">
        <w:rPr>
          <w:rFonts w:ascii="Arial" w:hAnsi="Arial" w:cs="Arial"/>
          <w:sz w:val="16"/>
          <w:szCs w:val="16"/>
        </w:rPr>
        <w:t>,</w:t>
      </w:r>
    </w:p>
    <w:p w14:paraId="7816729D" w14:textId="074699AF" w:rsidR="00C44FBD" w:rsidRPr="008710BC" w:rsidRDefault="00F61C09" w:rsidP="008710BC">
      <w:pPr>
        <w:pStyle w:val="Akapitzlist"/>
        <w:numPr>
          <w:ilvl w:val="2"/>
          <w:numId w:val="11"/>
        </w:numPr>
        <w:spacing w:after="120" w:line="240" w:lineRule="auto"/>
        <w:ind w:left="1224"/>
        <w:contextualSpacing w:val="0"/>
        <w:jc w:val="both"/>
        <w:rPr>
          <w:rFonts w:ascii="Arial" w:hAnsi="Arial" w:cs="Arial"/>
          <w:sz w:val="16"/>
          <w:szCs w:val="16"/>
        </w:rPr>
      </w:pPr>
      <w:r w:rsidRPr="008710BC">
        <w:rPr>
          <w:rFonts w:ascii="Arial" w:hAnsi="Arial" w:cs="Arial"/>
          <w:sz w:val="16"/>
          <w:szCs w:val="16"/>
        </w:rPr>
        <w:t>proponowanych źródeł finansowania nakładów przedsięwzięcia, w tym wielkości pożyczki i stopnia ryzyka,</w:t>
      </w:r>
    </w:p>
    <w:p w14:paraId="18DF5153" w14:textId="3A828D71" w:rsidR="00C44FBD" w:rsidRPr="008710BC" w:rsidRDefault="00F61C09" w:rsidP="008710BC">
      <w:pPr>
        <w:pStyle w:val="Akapitzlist"/>
        <w:numPr>
          <w:ilvl w:val="2"/>
          <w:numId w:val="11"/>
        </w:numPr>
        <w:spacing w:after="120" w:line="240" w:lineRule="auto"/>
        <w:ind w:left="1224"/>
        <w:contextualSpacing w:val="0"/>
        <w:jc w:val="both"/>
        <w:rPr>
          <w:rFonts w:ascii="Arial" w:hAnsi="Arial" w:cs="Arial"/>
          <w:sz w:val="16"/>
          <w:szCs w:val="16"/>
        </w:rPr>
      </w:pPr>
      <w:r w:rsidRPr="008710BC">
        <w:rPr>
          <w:rFonts w:ascii="Arial" w:hAnsi="Arial" w:cs="Arial"/>
          <w:sz w:val="16"/>
          <w:szCs w:val="16"/>
        </w:rPr>
        <w:t>prawnych zabezpieczeń,</w:t>
      </w:r>
    </w:p>
    <w:p w14:paraId="589DF664" w14:textId="77777777" w:rsidR="00445DB7" w:rsidRDefault="00F61C09" w:rsidP="008710BC">
      <w:pPr>
        <w:pStyle w:val="Akapitzlist"/>
        <w:numPr>
          <w:ilvl w:val="2"/>
          <w:numId w:val="11"/>
        </w:numPr>
        <w:spacing w:after="120" w:line="240" w:lineRule="auto"/>
        <w:ind w:left="1224"/>
        <w:contextualSpacing w:val="0"/>
        <w:jc w:val="both"/>
        <w:rPr>
          <w:rFonts w:ascii="Arial" w:hAnsi="Arial" w:cs="Arial"/>
          <w:sz w:val="16"/>
          <w:szCs w:val="16"/>
        </w:rPr>
      </w:pPr>
      <w:r w:rsidRPr="008710BC">
        <w:rPr>
          <w:rFonts w:ascii="Arial" w:hAnsi="Arial" w:cs="Arial"/>
          <w:sz w:val="16"/>
          <w:szCs w:val="16"/>
        </w:rPr>
        <w:t xml:space="preserve">stanu przygotowania </w:t>
      </w:r>
      <w:r w:rsidR="00A02247" w:rsidRPr="008710BC">
        <w:rPr>
          <w:rFonts w:ascii="Arial" w:hAnsi="Arial" w:cs="Arial"/>
          <w:sz w:val="16"/>
          <w:szCs w:val="16"/>
        </w:rPr>
        <w:t xml:space="preserve">Wnioskodawcy </w:t>
      </w:r>
      <w:r w:rsidRPr="008710BC">
        <w:rPr>
          <w:rFonts w:ascii="Arial" w:hAnsi="Arial" w:cs="Arial"/>
          <w:sz w:val="16"/>
          <w:szCs w:val="16"/>
        </w:rPr>
        <w:t>do prowadzenia i realizacji Inwestycji</w:t>
      </w:r>
      <w:r w:rsidR="00445DB7">
        <w:rPr>
          <w:rFonts w:ascii="Arial" w:hAnsi="Arial" w:cs="Arial"/>
          <w:sz w:val="16"/>
          <w:szCs w:val="16"/>
        </w:rPr>
        <w:t>,</w:t>
      </w:r>
    </w:p>
    <w:p w14:paraId="7067B511" w14:textId="6CC0D7B7" w:rsidR="00F61C09" w:rsidRPr="008710BC" w:rsidRDefault="00445DB7" w:rsidP="008710BC">
      <w:pPr>
        <w:pStyle w:val="Akapitzlist"/>
        <w:numPr>
          <w:ilvl w:val="2"/>
          <w:numId w:val="11"/>
        </w:numPr>
        <w:spacing w:after="120" w:line="240" w:lineRule="auto"/>
        <w:ind w:left="1224"/>
        <w:contextualSpacing w:val="0"/>
        <w:jc w:val="both"/>
        <w:rPr>
          <w:rFonts w:ascii="Arial" w:hAnsi="Arial" w:cs="Arial"/>
          <w:sz w:val="16"/>
          <w:szCs w:val="16"/>
        </w:rPr>
      </w:pPr>
      <w:r>
        <w:rPr>
          <w:rFonts w:ascii="Arial" w:hAnsi="Arial" w:cs="Arial"/>
          <w:sz w:val="16"/>
          <w:szCs w:val="16"/>
        </w:rPr>
        <w:t>weryfikacji wartoś</w:t>
      </w:r>
      <w:r w:rsidR="00E169EB">
        <w:rPr>
          <w:rFonts w:ascii="Arial" w:hAnsi="Arial" w:cs="Arial"/>
          <w:sz w:val="16"/>
          <w:szCs w:val="16"/>
        </w:rPr>
        <w:t>ci</w:t>
      </w:r>
      <w:r>
        <w:rPr>
          <w:rFonts w:ascii="Arial" w:hAnsi="Arial" w:cs="Arial"/>
          <w:sz w:val="16"/>
          <w:szCs w:val="16"/>
        </w:rPr>
        <w:t xml:space="preserve"> </w:t>
      </w:r>
      <w:r w:rsidR="00E169EB">
        <w:rPr>
          <w:rFonts w:ascii="Arial" w:hAnsi="Arial" w:cs="Arial"/>
          <w:sz w:val="16"/>
          <w:szCs w:val="16"/>
        </w:rPr>
        <w:t>Dotacji</w:t>
      </w:r>
      <w:r>
        <w:rPr>
          <w:rFonts w:ascii="Arial" w:hAnsi="Arial" w:cs="Arial"/>
          <w:sz w:val="16"/>
          <w:szCs w:val="16"/>
        </w:rPr>
        <w:t xml:space="preserve"> w stosunku do intensywności Pomocy Publicznej</w:t>
      </w:r>
      <w:r w:rsidR="00B41818">
        <w:rPr>
          <w:rFonts w:ascii="Arial" w:hAnsi="Arial" w:cs="Arial"/>
          <w:sz w:val="16"/>
          <w:szCs w:val="16"/>
        </w:rPr>
        <w:t>/Pomocy de minimis</w:t>
      </w:r>
      <w:r>
        <w:rPr>
          <w:rFonts w:ascii="Arial" w:hAnsi="Arial" w:cs="Arial"/>
          <w:sz w:val="16"/>
          <w:szCs w:val="16"/>
        </w:rPr>
        <w:t>.</w:t>
      </w:r>
    </w:p>
    <w:p w14:paraId="76A840E8" w14:textId="5572F65F" w:rsidR="00A77675" w:rsidRPr="008710BC" w:rsidRDefault="00E561A4"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Wizytacja na miejscu</w:t>
      </w:r>
      <w:r w:rsidRPr="008710BC">
        <w:rPr>
          <w:rFonts w:ascii="Arial" w:hAnsi="Arial" w:cs="Arial"/>
          <w:sz w:val="16"/>
          <w:szCs w:val="16"/>
        </w:rPr>
        <w:t xml:space="preserve">] </w:t>
      </w:r>
      <w:r w:rsidR="00A77675" w:rsidRPr="008710BC">
        <w:rPr>
          <w:rFonts w:ascii="Arial" w:hAnsi="Arial" w:cs="Arial"/>
          <w:sz w:val="16"/>
          <w:szCs w:val="16"/>
        </w:rPr>
        <w:t xml:space="preserve">W przypadku wystąpienia wątpliwości na etapie oceny </w:t>
      </w:r>
      <w:r w:rsidRPr="008710BC">
        <w:rPr>
          <w:rFonts w:ascii="Arial" w:hAnsi="Arial" w:cs="Arial"/>
          <w:sz w:val="16"/>
          <w:szCs w:val="16"/>
        </w:rPr>
        <w:t>W</w:t>
      </w:r>
      <w:r w:rsidR="00A77675" w:rsidRPr="008710BC">
        <w:rPr>
          <w:rFonts w:ascii="Arial" w:hAnsi="Arial" w:cs="Arial"/>
          <w:sz w:val="16"/>
          <w:szCs w:val="16"/>
        </w:rPr>
        <w:t xml:space="preserve">niosku </w:t>
      </w:r>
      <w:r w:rsidR="00A81DA2" w:rsidRPr="008710BC">
        <w:rPr>
          <w:rFonts w:ascii="Arial" w:hAnsi="Arial" w:cs="Arial"/>
          <w:sz w:val="16"/>
          <w:szCs w:val="16"/>
        </w:rPr>
        <w:t>wraz z załącznikami</w:t>
      </w:r>
      <w:r w:rsidR="00F81C67" w:rsidRPr="008710BC">
        <w:rPr>
          <w:rFonts w:ascii="Arial" w:hAnsi="Arial" w:cs="Arial"/>
          <w:sz w:val="16"/>
          <w:szCs w:val="16"/>
        </w:rPr>
        <w:t xml:space="preserve">, </w:t>
      </w:r>
      <w:r w:rsidR="00A77675" w:rsidRPr="008710BC">
        <w:rPr>
          <w:rFonts w:ascii="Arial" w:hAnsi="Arial" w:cs="Arial"/>
          <w:sz w:val="16"/>
          <w:szCs w:val="16"/>
        </w:rPr>
        <w:t>Bank ma prawo do przeprowadzenia wizytacji w miejscu planowanego przedsięwzięcia.</w:t>
      </w:r>
    </w:p>
    <w:p w14:paraId="35A1AF0E" w14:textId="4FC5ED4E" w:rsidR="002149E8" w:rsidRPr="008710BC" w:rsidRDefault="005B4F82"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Ocena Wniosku</w:t>
      </w:r>
      <w:r w:rsidRPr="008710BC">
        <w:rPr>
          <w:rFonts w:ascii="Arial" w:hAnsi="Arial" w:cs="Arial"/>
          <w:sz w:val="16"/>
          <w:szCs w:val="16"/>
        </w:rPr>
        <w:t xml:space="preserve">] </w:t>
      </w:r>
      <w:r w:rsidR="002149E8" w:rsidRPr="008710BC">
        <w:rPr>
          <w:rFonts w:ascii="Arial" w:hAnsi="Arial" w:cs="Arial"/>
          <w:sz w:val="16"/>
          <w:szCs w:val="16"/>
        </w:rPr>
        <w:t xml:space="preserve">Decyzja o udzieleniu Pożyczki podejmowana jest po </w:t>
      </w:r>
      <w:r w:rsidR="000D2AA0" w:rsidRPr="008710BC">
        <w:rPr>
          <w:rFonts w:ascii="Arial" w:hAnsi="Arial" w:cs="Arial"/>
          <w:sz w:val="16"/>
          <w:szCs w:val="16"/>
        </w:rPr>
        <w:t xml:space="preserve">przeprowadzeniu </w:t>
      </w:r>
      <w:r w:rsidR="002149E8" w:rsidRPr="008710BC">
        <w:rPr>
          <w:rFonts w:ascii="Arial" w:hAnsi="Arial" w:cs="Arial"/>
          <w:sz w:val="16"/>
          <w:szCs w:val="16"/>
        </w:rPr>
        <w:t>procesu kompleksowej oceny Wniosku o Pożyczkę, Wnioskodawcy oraz Inwestycji, obejmujące</w:t>
      </w:r>
      <w:r w:rsidR="001B7E28" w:rsidRPr="008710BC">
        <w:rPr>
          <w:rFonts w:ascii="Arial" w:hAnsi="Arial" w:cs="Arial"/>
          <w:sz w:val="16"/>
          <w:szCs w:val="16"/>
        </w:rPr>
        <w:t>go</w:t>
      </w:r>
      <w:r w:rsidR="002149E8" w:rsidRPr="008710BC">
        <w:rPr>
          <w:rFonts w:ascii="Arial" w:hAnsi="Arial" w:cs="Arial"/>
          <w:sz w:val="16"/>
          <w:szCs w:val="16"/>
        </w:rPr>
        <w:t>:</w:t>
      </w:r>
    </w:p>
    <w:p w14:paraId="20378B08" w14:textId="5F3B7F85" w:rsidR="000500E6" w:rsidRPr="008710BC" w:rsidRDefault="004C49F6" w:rsidP="00C44FBD">
      <w:pPr>
        <w:pStyle w:val="Akapitzlist"/>
        <w:numPr>
          <w:ilvl w:val="2"/>
          <w:numId w:val="11"/>
        </w:numPr>
        <w:spacing w:after="120" w:line="240" w:lineRule="auto"/>
        <w:jc w:val="both"/>
        <w:rPr>
          <w:rFonts w:ascii="Arial" w:hAnsi="Arial" w:cs="Arial"/>
          <w:sz w:val="16"/>
          <w:szCs w:val="16"/>
        </w:rPr>
      </w:pPr>
      <w:r w:rsidRPr="008710BC">
        <w:rPr>
          <w:rFonts w:ascii="Arial" w:hAnsi="Arial" w:cs="Arial"/>
          <w:sz w:val="16"/>
          <w:szCs w:val="16"/>
        </w:rPr>
        <w:t>o</w:t>
      </w:r>
      <w:r w:rsidR="000500E6" w:rsidRPr="008710BC">
        <w:rPr>
          <w:rFonts w:ascii="Arial" w:hAnsi="Arial" w:cs="Arial"/>
          <w:sz w:val="16"/>
          <w:szCs w:val="16"/>
        </w:rPr>
        <w:t xml:space="preserve">cenę formalną Wniosku o Pożyczkę pod względem kompletności i zgodności z wymogami </w:t>
      </w:r>
      <w:r w:rsidR="001B7E28" w:rsidRPr="008710BC">
        <w:rPr>
          <w:rFonts w:ascii="Arial" w:hAnsi="Arial" w:cs="Arial"/>
          <w:sz w:val="16"/>
          <w:szCs w:val="16"/>
        </w:rPr>
        <w:t>określonymi</w:t>
      </w:r>
      <w:r w:rsidR="0069564C">
        <w:rPr>
          <w:rFonts w:ascii="Arial" w:hAnsi="Arial" w:cs="Arial"/>
          <w:sz w:val="16"/>
          <w:szCs w:val="16"/>
        </w:rPr>
        <w:t xml:space="preserve"> </w:t>
      </w:r>
      <w:r w:rsidR="000500E6" w:rsidRPr="008710BC">
        <w:rPr>
          <w:rFonts w:ascii="Arial" w:hAnsi="Arial" w:cs="Arial"/>
          <w:sz w:val="16"/>
          <w:szCs w:val="16"/>
        </w:rPr>
        <w:t>w</w:t>
      </w:r>
      <w:r w:rsidR="006F50AB" w:rsidRPr="008710BC">
        <w:rPr>
          <w:rFonts w:ascii="Arial" w:hAnsi="Arial" w:cs="Arial"/>
          <w:sz w:val="16"/>
          <w:szCs w:val="16"/>
        </w:rPr>
        <w:t> </w:t>
      </w:r>
      <w:r w:rsidR="00732D29">
        <w:rPr>
          <w:rFonts w:ascii="Arial" w:hAnsi="Arial" w:cs="Arial"/>
          <w:sz w:val="16"/>
          <w:szCs w:val="16"/>
        </w:rPr>
        <w:t xml:space="preserve">odpowiedniej </w:t>
      </w:r>
      <w:r w:rsidR="000500E6" w:rsidRPr="008710BC">
        <w:rPr>
          <w:rFonts w:ascii="Arial" w:hAnsi="Arial" w:cs="Arial"/>
          <w:sz w:val="16"/>
          <w:szCs w:val="16"/>
        </w:rPr>
        <w:t>Karcie Produktu, potwierdzeniu zdolności Wnioskodawcy do czynności prawnych, w tym do zaciągania zobowiązań finansowych, wiarygodności dokumentów i informacji dostarczonych do BOŚ</w:t>
      </w:r>
      <w:r w:rsidR="00442A1D" w:rsidRPr="008710BC">
        <w:rPr>
          <w:rFonts w:ascii="Arial" w:hAnsi="Arial" w:cs="Arial"/>
          <w:sz w:val="16"/>
          <w:szCs w:val="16"/>
        </w:rPr>
        <w:t>. W</w:t>
      </w:r>
      <w:r w:rsidR="005360F1" w:rsidRPr="008710BC">
        <w:rPr>
          <w:rFonts w:ascii="Arial" w:hAnsi="Arial" w:cs="Arial"/>
          <w:sz w:val="16"/>
          <w:szCs w:val="16"/>
        </w:rPr>
        <w:t> </w:t>
      </w:r>
      <w:r w:rsidR="000500E6" w:rsidRPr="008710BC">
        <w:rPr>
          <w:rFonts w:ascii="Arial" w:hAnsi="Arial" w:cs="Arial"/>
          <w:sz w:val="16"/>
          <w:szCs w:val="16"/>
        </w:rPr>
        <w:t>przypadku wystąpienia wątpliwości na etapie oceny Wniosku</w:t>
      </w:r>
      <w:r w:rsidR="001B7E28" w:rsidRPr="008710BC">
        <w:rPr>
          <w:rFonts w:ascii="Arial" w:hAnsi="Arial" w:cs="Arial"/>
          <w:sz w:val="16"/>
          <w:szCs w:val="16"/>
        </w:rPr>
        <w:t>,</w:t>
      </w:r>
      <w:r w:rsidR="000500E6" w:rsidRPr="008710BC">
        <w:rPr>
          <w:rFonts w:ascii="Arial" w:hAnsi="Arial" w:cs="Arial"/>
          <w:sz w:val="16"/>
          <w:szCs w:val="16"/>
        </w:rPr>
        <w:t xml:space="preserve"> BO</w:t>
      </w:r>
      <w:r w:rsidR="001B7E28" w:rsidRPr="008710BC">
        <w:rPr>
          <w:rFonts w:ascii="Arial" w:hAnsi="Arial" w:cs="Arial"/>
          <w:sz w:val="16"/>
          <w:szCs w:val="16"/>
        </w:rPr>
        <w:t>Ś</w:t>
      </w:r>
      <w:r w:rsidR="000500E6" w:rsidRPr="008710BC">
        <w:rPr>
          <w:rFonts w:ascii="Arial" w:hAnsi="Arial" w:cs="Arial"/>
          <w:sz w:val="16"/>
          <w:szCs w:val="16"/>
        </w:rPr>
        <w:t xml:space="preserve"> ma prawo do przeprowadzenia wizytacji w miejscu </w:t>
      </w:r>
      <w:r w:rsidR="005052D6" w:rsidRPr="008710BC">
        <w:rPr>
          <w:rFonts w:ascii="Arial" w:hAnsi="Arial" w:cs="Arial"/>
          <w:sz w:val="16"/>
          <w:szCs w:val="16"/>
        </w:rPr>
        <w:t xml:space="preserve">planowanej </w:t>
      </w:r>
      <w:r w:rsidRPr="008710BC">
        <w:rPr>
          <w:rFonts w:ascii="Arial" w:hAnsi="Arial" w:cs="Arial"/>
          <w:sz w:val="16"/>
          <w:szCs w:val="16"/>
        </w:rPr>
        <w:t>I</w:t>
      </w:r>
      <w:r w:rsidR="000D2AA0" w:rsidRPr="008710BC">
        <w:rPr>
          <w:rFonts w:ascii="Arial" w:hAnsi="Arial" w:cs="Arial"/>
          <w:sz w:val="16"/>
          <w:szCs w:val="16"/>
        </w:rPr>
        <w:t>nwestycji</w:t>
      </w:r>
      <w:r w:rsidR="000500E6" w:rsidRPr="008710BC">
        <w:rPr>
          <w:rFonts w:ascii="Arial" w:hAnsi="Arial" w:cs="Arial"/>
          <w:sz w:val="16"/>
          <w:szCs w:val="16"/>
        </w:rPr>
        <w:t>;</w:t>
      </w:r>
    </w:p>
    <w:p w14:paraId="0DDD745F" w14:textId="03BFF29A" w:rsidR="000500E6" w:rsidRPr="008710BC" w:rsidRDefault="004C49F6" w:rsidP="00C44FBD">
      <w:pPr>
        <w:pStyle w:val="Akapitzlist"/>
        <w:numPr>
          <w:ilvl w:val="2"/>
          <w:numId w:val="11"/>
        </w:numPr>
        <w:spacing w:after="120" w:line="240" w:lineRule="auto"/>
        <w:jc w:val="both"/>
        <w:rPr>
          <w:rFonts w:ascii="Arial" w:hAnsi="Arial" w:cs="Arial"/>
          <w:sz w:val="16"/>
          <w:szCs w:val="16"/>
        </w:rPr>
      </w:pPr>
      <w:r w:rsidRPr="008710BC">
        <w:rPr>
          <w:rFonts w:ascii="Arial" w:hAnsi="Arial" w:cs="Arial"/>
          <w:sz w:val="16"/>
          <w:szCs w:val="16"/>
        </w:rPr>
        <w:lastRenderedPageBreak/>
        <w:t>w</w:t>
      </w:r>
      <w:r w:rsidR="000500E6" w:rsidRPr="008710BC">
        <w:rPr>
          <w:rFonts w:ascii="Arial" w:hAnsi="Arial" w:cs="Arial"/>
          <w:sz w:val="16"/>
          <w:szCs w:val="16"/>
        </w:rPr>
        <w:t xml:space="preserve">eryfikację </w:t>
      </w:r>
      <w:r w:rsidR="00401EAC" w:rsidRPr="00C647FC">
        <w:rPr>
          <w:rFonts w:ascii="Arial" w:hAnsi="Arial" w:cs="Arial"/>
          <w:sz w:val="16"/>
          <w:szCs w:val="16"/>
        </w:rPr>
        <w:t>Biznes</w:t>
      </w:r>
      <w:r w:rsidR="002F3833">
        <w:rPr>
          <w:rFonts w:ascii="Arial" w:hAnsi="Arial" w:cs="Arial"/>
          <w:sz w:val="16"/>
          <w:szCs w:val="16"/>
        </w:rPr>
        <w:t>p</w:t>
      </w:r>
      <w:r w:rsidR="00401EAC" w:rsidRPr="00C647FC">
        <w:rPr>
          <w:rFonts w:ascii="Arial" w:hAnsi="Arial" w:cs="Arial"/>
          <w:sz w:val="16"/>
          <w:szCs w:val="16"/>
        </w:rPr>
        <w:t>lanu</w:t>
      </w:r>
      <w:r w:rsidR="006056D8">
        <w:rPr>
          <w:rFonts w:ascii="Arial" w:hAnsi="Arial" w:cs="Arial"/>
          <w:sz w:val="16"/>
          <w:szCs w:val="16"/>
        </w:rPr>
        <w:t xml:space="preserve"> oraz</w:t>
      </w:r>
      <w:r w:rsidR="000500E6" w:rsidRPr="008710BC">
        <w:rPr>
          <w:rFonts w:ascii="Arial" w:hAnsi="Arial" w:cs="Arial"/>
          <w:sz w:val="16"/>
          <w:szCs w:val="16"/>
        </w:rPr>
        <w:t xml:space="preserve"> </w:t>
      </w:r>
      <w:r w:rsidR="00DE0598" w:rsidRPr="008710BC">
        <w:rPr>
          <w:rFonts w:ascii="Arial" w:hAnsi="Arial" w:cs="Arial"/>
          <w:sz w:val="16"/>
          <w:szCs w:val="16"/>
        </w:rPr>
        <w:t xml:space="preserve">dokumentów </w:t>
      </w:r>
      <w:r w:rsidR="00AB591A">
        <w:rPr>
          <w:rFonts w:ascii="Arial" w:hAnsi="Arial" w:cs="Arial"/>
          <w:sz w:val="16"/>
          <w:szCs w:val="16"/>
        </w:rPr>
        <w:t>wskazanych w pkt. 4.2</w:t>
      </w:r>
      <w:r w:rsidR="000500E6" w:rsidRPr="008710BC">
        <w:rPr>
          <w:rFonts w:ascii="Arial" w:hAnsi="Arial" w:cs="Arial"/>
          <w:sz w:val="16"/>
          <w:szCs w:val="16"/>
        </w:rPr>
        <w:t>;</w:t>
      </w:r>
    </w:p>
    <w:p w14:paraId="145755F1" w14:textId="39695778" w:rsidR="002149E8" w:rsidRPr="008710BC" w:rsidRDefault="004C49F6" w:rsidP="008710BC">
      <w:pPr>
        <w:pStyle w:val="Akapitzlist"/>
        <w:numPr>
          <w:ilvl w:val="2"/>
          <w:numId w:val="11"/>
        </w:numPr>
        <w:spacing w:after="120" w:line="240" w:lineRule="auto"/>
        <w:ind w:left="1224"/>
        <w:jc w:val="both"/>
        <w:rPr>
          <w:rFonts w:ascii="Arial" w:hAnsi="Arial" w:cs="Arial"/>
          <w:sz w:val="16"/>
          <w:szCs w:val="16"/>
        </w:rPr>
      </w:pPr>
      <w:r w:rsidRPr="008710BC">
        <w:rPr>
          <w:rFonts w:ascii="Arial" w:hAnsi="Arial" w:cs="Arial"/>
          <w:sz w:val="16"/>
          <w:szCs w:val="16"/>
        </w:rPr>
        <w:t>o</w:t>
      </w:r>
      <w:r w:rsidR="000500E6" w:rsidRPr="008710BC">
        <w:rPr>
          <w:rFonts w:ascii="Arial" w:hAnsi="Arial" w:cs="Arial"/>
          <w:sz w:val="16"/>
          <w:szCs w:val="16"/>
        </w:rPr>
        <w:t>cenę merytoryczną przez BOŚ</w:t>
      </w:r>
      <w:r w:rsidR="001C1DB3" w:rsidRPr="008710BC">
        <w:rPr>
          <w:rFonts w:ascii="Arial" w:hAnsi="Arial" w:cs="Arial"/>
          <w:sz w:val="16"/>
          <w:szCs w:val="16"/>
        </w:rPr>
        <w:t xml:space="preserve"> uwzględniającą sytuację ekonomiczno-finansową Wnioskodawcy, zdolność kredytową Wnioskodawcy, ocenę jakości zabezpieczeń, ocenę ryzyka kredytowego, ocenę</w:t>
      </w:r>
      <w:r w:rsidR="00445DB7">
        <w:rPr>
          <w:rFonts w:ascii="Arial" w:hAnsi="Arial" w:cs="Arial"/>
          <w:sz w:val="16"/>
          <w:szCs w:val="16"/>
        </w:rPr>
        <w:t xml:space="preserve"> kwalifikowalności</w:t>
      </w:r>
      <w:r w:rsidR="001C1DB3" w:rsidRPr="008710BC">
        <w:rPr>
          <w:rFonts w:ascii="Arial" w:hAnsi="Arial" w:cs="Arial"/>
          <w:sz w:val="16"/>
          <w:szCs w:val="16"/>
        </w:rPr>
        <w:t xml:space="preserve"> Inwestycji opisanej</w:t>
      </w:r>
      <w:r w:rsidR="0069564C">
        <w:rPr>
          <w:rFonts w:ascii="Arial" w:hAnsi="Arial" w:cs="Arial"/>
          <w:sz w:val="16"/>
          <w:szCs w:val="16"/>
        </w:rPr>
        <w:t xml:space="preserve"> </w:t>
      </w:r>
      <w:r w:rsidR="001C1DB3" w:rsidRPr="000F1482">
        <w:rPr>
          <w:rFonts w:ascii="Arial" w:hAnsi="Arial" w:cs="Arial"/>
          <w:sz w:val="16"/>
          <w:szCs w:val="16"/>
        </w:rPr>
        <w:t>w</w:t>
      </w:r>
      <w:r w:rsidR="005B4F82" w:rsidRPr="000F1482">
        <w:rPr>
          <w:rFonts w:ascii="Arial" w:hAnsi="Arial" w:cs="Arial"/>
          <w:sz w:val="16"/>
          <w:szCs w:val="16"/>
        </w:rPr>
        <w:t> </w:t>
      </w:r>
      <w:r w:rsidR="001C1DB3" w:rsidRPr="003769E5">
        <w:rPr>
          <w:rFonts w:ascii="Arial" w:hAnsi="Arial" w:cs="Arial"/>
          <w:sz w:val="16"/>
          <w:szCs w:val="16"/>
        </w:rPr>
        <w:t>Biznes</w:t>
      </w:r>
      <w:r w:rsidR="002F3833">
        <w:rPr>
          <w:rFonts w:ascii="Arial" w:hAnsi="Arial" w:cs="Arial"/>
          <w:sz w:val="16"/>
          <w:szCs w:val="16"/>
        </w:rPr>
        <w:t>p</w:t>
      </w:r>
      <w:r w:rsidR="001C1DB3" w:rsidRPr="003769E5">
        <w:rPr>
          <w:rFonts w:ascii="Arial" w:hAnsi="Arial" w:cs="Arial"/>
          <w:sz w:val="16"/>
          <w:szCs w:val="16"/>
        </w:rPr>
        <w:t>lanie</w:t>
      </w:r>
      <w:r w:rsidR="006056D8">
        <w:rPr>
          <w:rFonts w:ascii="Arial" w:hAnsi="Arial" w:cs="Arial"/>
          <w:sz w:val="16"/>
          <w:szCs w:val="16"/>
        </w:rPr>
        <w:t xml:space="preserve"> </w:t>
      </w:r>
      <w:r w:rsidR="00445DB7">
        <w:rPr>
          <w:rFonts w:ascii="Arial" w:hAnsi="Arial" w:cs="Arial"/>
          <w:sz w:val="16"/>
          <w:szCs w:val="16"/>
        </w:rPr>
        <w:t xml:space="preserve">zgodnie z Kartą produktu i Przepisami UE </w:t>
      </w:r>
      <w:r w:rsidR="00DE0598" w:rsidRPr="008710BC">
        <w:rPr>
          <w:rFonts w:ascii="Arial" w:hAnsi="Arial" w:cs="Arial"/>
          <w:sz w:val="16"/>
          <w:szCs w:val="16"/>
        </w:rPr>
        <w:t xml:space="preserve">dokumentów </w:t>
      </w:r>
      <w:r w:rsidR="00AB591A">
        <w:rPr>
          <w:rFonts w:ascii="Arial" w:hAnsi="Arial" w:cs="Arial"/>
          <w:sz w:val="16"/>
          <w:szCs w:val="16"/>
        </w:rPr>
        <w:t>wskazanych w pkt. 4.2</w:t>
      </w:r>
      <w:r w:rsidR="00DE0598" w:rsidRPr="008710BC">
        <w:rPr>
          <w:rFonts w:ascii="Arial" w:hAnsi="Arial" w:cs="Arial"/>
          <w:sz w:val="16"/>
          <w:szCs w:val="16"/>
        </w:rPr>
        <w:t>.</w:t>
      </w:r>
    </w:p>
    <w:p w14:paraId="4341D8B0" w14:textId="5DAFE4BF" w:rsidR="000500E6" w:rsidRPr="008710BC" w:rsidRDefault="000500E6" w:rsidP="008710BC">
      <w:pPr>
        <w:spacing w:after="120" w:line="240" w:lineRule="auto"/>
        <w:ind w:left="567"/>
        <w:jc w:val="both"/>
        <w:rPr>
          <w:rFonts w:ascii="Arial" w:hAnsi="Arial" w:cs="Arial"/>
          <w:sz w:val="16"/>
          <w:szCs w:val="16"/>
        </w:rPr>
      </w:pPr>
      <w:r w:rsidRPr="008710BC">
        <w:rPr>
          <w:rFonts w:ascii="Arial" w:hAnsi="Arial" w:cs="Arial"/>
          <w:sz w:val="16"/>
          <w:szCs w:val="16"/>
        </w:rPr>
        <w:t>Wymienione powyżej etapy przedstawiają uproszczony proces oceny i nie mogą być traktowane jako zamknięty katalog czynności wykonywanych przez BOŚ w procesie oceny Wniosku o Pożyczkę.</w:t>
      </w:r>
      <w:r w:rsidR="005B4F82" w:rsidRPr="008710BC">
        <w:rPr>
          <w:rFonts w:ascii="Arial" w:hAnsi="Arial" w:cs="Arial"/>
          <w:sz w:val="16"/>
          <w:szCs w:val="16"/>
        </w:rPr>
        <w:t xml:space="preserve"> </w:t>
      </w:r>
    </w:p>
    <w:p w14:paraId="42E58BDE" w14:textId="4E389DEE" w:rsidR="00401EAC" w:rsidRPr="008710BC" w:rsidRDefault="004E76DC" w:rsidP="008710BC">
      <w:pPr>
        <w:spacing w:after="120" w:line="240" w:lineRule="auto"/>
        <w:ind w:left="567"/>
        <w:jc w:val="both"/>
        <w:rPr>
          <w:rFonts w:ascii="Arial" w:hAnsi="Arial" w:cs="Arial"/>
          <w:sz w:val="16"/>
          <w:szCs w:val="16"/>
        </w:rPr>
      </w:pPr>
      <w:r w:rsidRPr="008710BC">
        <w:rPr>
          <w:rFonts w:ascii="Arial" w:hAnsi="Arial" w:cs="Arial"/>
          <w:sz w:val="16"/>
          <w:szCs w:val="16"/>
        </w:rPr>
        <w:t>Negatywn</w:t>
      </w:r>
      <w:r w:rsidR="00004BD9" w:rsidRPr="008710BC">
        <w:rPr>
          <w:rFonts w:ascii="Arial" w:hAnsi="Arial" w:cs="Arial"/>
          <w:sz w:val="16"/>
          <w:szCs w:val="16"/>
        </w:rPr>
        <w:t>y</w:t>
      </w:r>
      <w:r w:rsidRPr="008710BC">
        <w:rPr>
          <w:rFonts w:ascii="Arial" w:hAnsi="Arial" w:cs="Arial"/>
          <w:sz w:val="16"/>
          <w:szCs w:val="16"/>
        </w:rPr>
        <w:t xml:space="preserve"> </w:t>
      </w:r>
      <w:r w:rsidR="00004BD9" w:rsidRPr="008710BC">
        <w:rPr>
          <w:rFonts w:ascii="Arial" w:hAnsi="Arial" w:cs="Arial"/>
          <w:sz w:val="16"/>
          <w:szCs w:val="16"/>
        </w:rPr>
        <w:t xml:space="preserve">wynik </w:t>
      </w:r>
      <w:r w:rsidRPr="008710BC">
        <w:rPr>
          <w:rFonts w:ascii="Arial" w:hAnsi="Arial" w:cs="Arial"/>
          <w:sz w:val="16"/>
          <w:szCs w:val="16"/>
        </w:rPr>
        <w:t>weryfikacj</w:t>
      </w:r>
      <w:r w:rsidR="00004BD9" w:rsidRPr="008710BC">
        <w:rPr>
          <w:rFonts w:ascii="Arial" w:hAnsi="Arial" w:cs="Arial"/>
          <w:sz w:val="16"/>
          <w:szCs w:val="16"/>
        </w:rPr>
        <w:t>i</w:t>
      </w:r>
      <w:r w:rsidRPr="008710BC">
        <w:rPr>
          <w:rFonts w:ascii="Arial" w:hAnsi="Arial" w:cs="Arial"/>
          <w:sz w:val="16"/>
          <w:szCs w:val="16"/>
        </w:rPr>
        <w:t xml:space="preserve"> </w:t>
      </w:r>
      <w:r w:rsidR="00004BD9" w:rsidRPr="003769E5">
        <w:rPr>
          <w:rFonts w:ascii="Arial" w:hAnsi="Arial" w:cs="Arial"/>
          <w:sz w:val="16"/>
          <w:szCs w:val="16"/>
        </w:rPr>
        <w:t>Biznes</w:t>
      </w:r>
      <w:r w:rsidR="00154547">
        <w:rPr>
          <w:rFonts w:ascii="Arial" w:hAnsi="Arial" w:cs="Arial"/>
          <w:sz w:val="16"/>
          <w:szCs w:val="16"/>
        </w:rPr>
        <w:t>p</w:t>
      </w:r>
      <w:r w:rsidR="00004BD9" w:rsidRPr="003769E5">
        <w:rPr>
          <w:rFonts w:ascii="Arial" w:hAnsi="Arial" w:cs="Arial"/>
          <w:sz w:val="16"/>
          <w:szCs w:val="16"/>
        </w:rPr>
        <w:t>lanu</w:t>
      </w:r>
      <w:r w:rsidR="006056D8">
        <w:rPr>
          <w:rFonts w:ascii="Arial" w:hAnsi="Arial" w:cs="Arial"/>
          <w:sz w:val="16"/>
          <w:szCs w:val="16"/>
        </w:rPr>
        <w:t xml:space="preserve"> </w:t>
      </w:r>
      <w:r w:rsidR="00DE0598" w:rsidRPr="008710BC">
        <w:rPr>
          <w:rFonts w:ascii="Arial" w:hAnsi="Arial" w:cs="Arial"/>
          <w:sz w:val="16"/>
          <w:szCs w:val="16"/>
        </w:rPr>
        <w:t>oraz dodatkowych dokumentów</w:t>
      </w:r>
      <w:r w:rsidRPr="008710BC">
        <w:rPr>
          <w:rFonts w:ascii="Arial" w:hAnsi="Arial" w:cs="Arial"/>
          <w:sz w:val="16"/>
          <w:szCs w:val="16"/>
        </w:rPr>
        <w:t xml:space="preserve"> wyklucza możliwość udzielenia </w:t>
      </w:r>
      <w:r w:rsidR="00442A1D" w:rsidRPr="008710BC">
        <w:rPr>
          <w:rFonts w:ascii="Arial" w:hAnsi="Arial" w:cs="Arial"/>
          <w:sz w:val="16"/>
          <w:szCs w:val="16"/>
        </w:rPr>
        <w:t xml:space="preserve">przez Bank </w:t>
      </w:r>
      <w:r w:rsidRPr="008710BC">
        <w:rPr>
          <w:rFonts w:ascii="Arial" w:hAnsi="Arial" w:cs="Arial"/>
          <w:sz w:val="16"/>
          <w:szCs w:val="16"/>
        </w:rPr>
        <w:t>Pożyczki.</w:t>
      </w:r>
    </w:p>
    <w:p w14:paraId="42A04718" w14:textId="0AFA9C1B" w:rsidR="00372122" w:rsidRPr="008710BC" w:rsidRDefault="005B4F82" w:rsidP="008710BC">
      <w:pPr>
        <w:pStyle w:val="Akapitzlist"/>
        <w:numPr>
          <w:ilvl w:val="1"/>
          <w:numId w:val="11"/>
        </w:numPr>
        <w:spacing w:after="120" w:line="240" w:lineRule="auto"/>
        <w:ind w:left="431" w:hanging="431"/>
        <w:contextualSpacing w:val="0"/>
        <w:jc w:val="both"/>
        <w:rPr>
          <w:rFonts w:ascii="Arial" w:hAnsi="Arial" w:cs="Arial"/>
          <w:sz w:val="16"/>
          <w:szCs w:val="16"/>
        </w:rPr>
      </w:pPr>
      <w:bookmarkStart w:id="6" w:name="_Ref162538333"/>
      <w:r w:rsidRPr="008710BC">
        <w:rPr>
          <w:rFonts w:ascii="Arial" w:hAnsi="Arial" w:cs="Arial"/>
          <w:sz w:val="16"/>
          <w:szCs w:val="16"/>
        </w:rPr>
        <w:t>[</w:t>
      </w:r>
      <w:r w:rsidRPr="008710BC">
        <w:rPr>
          <w:rFonts w:ascii="Arial" w:hAnsi="Arial" w:cs="Arial"/>
          <w:b/>
          <w:bCs/>
          <w:sz w:val="16"/>
          <w:szCs w:val="16"/>
        </w:rPr>
        <w:t>Uzupełnienia Wniosków</w:t>
      </w:r>
      <w:r w:rsidRPr="008710BC">
        <w:rPr>
          <w:rFonts w:ascii="Arial" w:hAnsi="Arial" w:cs="Arial"/>
          <w:sz w:val="16"/>
          <w:szCs w:val="16"/>
        </w:rPr>
        <w:t xml:space="preserve">] Wnioski rozpatrywane są w kolejności ich wpływu do BOŚ wraz z kompletem dokumentów stanowiących załączniki do Wniosku. </w:t>
      </w:r>
      <w:r w:rsidR="00372122" w:rsidRPr="008710BC">
        <w:rPr>
          <w:rFonts w:ascii="Arial" w:hAnsi="Arial" w:cs="Arial"/>
          <w:sz w:val="16"/>
          <w:szCs w:val="16"/>
        </w:rPr>
        <w:t>Ocenie merytorycznej podlegają tylko wnioski prawidłowe pod względem formalnym. W</w:t>
      </w:r>
      <w:r w:rsidRPr="008710BC">
        <w:rPr>
          <w:rFonts w:ascii="Arial" w:hAnsi="Arial" w:cs="Arial"/>
          <w:sz w:val="16"/>
          <w:szCs w:val="16"/>
        </w:rPr>
        <w:t> </w:t>
      </w:r>
      <w:r w:rsidR="00372122" w:rsidRPr="008710BC">
        <w:rPr>
          <w:rFonts w:ascii="Arial" w:hAnsi="Arial" w:cs="Arial"/>
          <w:sz w:val="16"/>
          <w:szCs w:val="16"/>
        </w:rPr>
        <w:t>sytuacji, gdy Wniosek jest niekompletny lub dokumentacja zawiera uchybienia i błędy stwierdzone przez BOŚ</w:t>
      </w:r>
      <w:r w:rsidR="0075524B" w:rsidRPr="008710BC">
        <w:rPr>
          <w:rFonts w:ascii="Arial" w:hAnsi="Arial" w:cs="Arial"/>
          <w:sz w:val="16"/>
          <w:szCs w:val="16"/>
        </w:rPr>
        <w:t xml:space="preserve">, </w:t>
      </w:r>
      <w:r w:rsidR="00E571D8" w:rsidRPr="008710BC">
        <w:rPr>
          <w:rFonts w:ascii="Arial" w:hAnsi="Arial" w:cs="Arial"/>
          <w:sz w:val="16"/>
          <w:szCs w:val="16"/>
        </w:rPr>
        <w:t xml:space="preserve">Wnioskodawca </w:t>
      </w:r>
      <w:r w:rsidR="0075524B" w:rsidRPr="008710BC">
        <w:rPr>
          <w:rFonts w:ascii="Arial" w:hAnsi="Arial" w:cs="Arial"/>
          <w:sz w:val="16"/>
          <w:szCs w:val="16"/>
        </w:rPr>
        <w:t>jest zobowiązany do usunięcia nieprawidłowości w terminie wskazanym przez B</w:t>
      </w:r>
      <w:r w:rsidR="00442A1D" w:rsidRPr="008710BC">
        <w:rPr>
          <w:rFonts w:ascii="Arial" w:hAnsi="Arial" w:cs="Arial"/>
          <w:sz w:val="16"/>
          <w:szCs w:val="16"/>
        </w:rPr>
        <w:t>ank</w:t>
      </w:r>
      <w:r w:rsidR="0075524B" w:rsidRPr="008710BC">
        <w:rPr>
          <w:rFonts w:ascii="Arial" w:hAnsi="Arial" w:cs="Arial"/>
          <w:sz w:val="16"/>
          <w:szCs w:val="16"/>
        </w:rPr>
        <w:t>.</w:t>
      </w:r>
      <w:r w:rsidR="0075524B" w:rsidRPr="008710BC" w:rsidDel="0075524B">
        <w:rPr>
          <w:rFonts w:ascii="Arial" w:hAnsi="Arial" w:cs="Arial"/>
          <w:sz w:val="16"/>
          <w:szCs w:val="16"/>
        </w:rPr>
        <w:t xml:space="preserve"> </w:t>
      </w:r>
      <w:r w:rsidR="00372122" w:rsidRPr="008710BC">
        <w:rPr>
          <w:rFonts w:ascii="Arial" w:hAnsi="Arial" w:cs="Arial"/>
          <w:sz w:val="16"/>
          <w:szCs w:val="16"/>
        </w:rPr>
        <w:t xml:space="preserve">Wnioski, które nie zostaną uzupełnione w </w:t>
      </w:r>
      <w:r w:rsidR="00004BD9" w:rsidRPr="008710BC">
        <w:rPr>
          <w:rFonts w:ascii="Arial" w:hAnsi="Arial" w:cs="Arial"/>
          <w:sz w:val="16"/>
          <w:szCs w:val="16"/>
        </w:rPr>
        <w:t xml:space="preserve">ustalonym pomiędzy Bankiem a </w:t>
      </w:r>
      <w:r w:rsidR="00BF134E" w:rsidRPr="008710BC">
        <w:rPr>
          <w:rFonts w:ascii="Arial" w:hAnsi="Arial" w:cs="Arial"/>
          <w:sz w:val="16"/>
          <w:szCs w:val="16"/>
        </w:rPr>
        <w:t xml:space="preserve">Klientem </w:t>
      </w:r>
      <w:r w:rsidR="00372122" w:rsidRPr="008710BC">
        <w:rPr>
          <w:rFonts w:ascii="Arial" w:hAnsi="Arial" w:cs="Arial"/>
          <w:sz w:val="16"/>
          <w:szCs w:val="16"/>
        </w:rPr>
        <w:t>terminie</w:t>
      </w:r>
      <w:r w:rsidR="00442A1D" w:rsidRPr="008710BC">
        <w:rPr>
          <w:rFonts w:ascii="Arial" w:hAnsi="Arial" w:cs="Arial"/>
          <w:sz w:val="16"/>
          <w:szCs w:val="16"/>
        </w:rPr>
        <w:t>,</w:t>
      </w:r>
      <w:r w:rsidR="00372122" w:rsidRPr="008710BC">
        <w:rPr>
          <w:rFonts w:ascii="Arial" w:hAnsi="Arial" w:cs="Arial"/>
          <w:sz w:val="16"/>
          <w:szCs w:val="16"/>
        </w:rPr>
        <w:t xml:space="preserve"> pozostają bez rozpatrzenia. O</w:t>
      </w:r>
      <w:r w:rsidRPr="008710BC">
        <w:rPr>
          <w:rFonts w:ascii="Arial" w:hAnsi="Arial" w:cs="Arial"/>
          <w:sz w:val="16"/>
          <w:szCs w:val="16"/>
        </w:rPr>
        <w:t> </w:t>
      </w:r>
      <w:r w:rsidR="00372122" w:rsidRPr="008710BC">
        <w:rPr>
          <w:rFonts w:ascii="Arial" w:hAnsi="Arial" w:cs="Arial"/>
          <w:sz w:val="16"/>
          <w:szCs w:val="16"/>
        </w:rPr>
        <w:t xml:space="preserve">pozostawieniu </w:t>
      </w:r>
      <w:r w:rsidR="00442A1D" w:rsidRPr="008710BC">
        <w:rPr>
          <w:rFonts w:ascii="Arial" w:hAnsi="Arial" w:cs="Arial"/>
          <w:sz w:val="16"/>
          <w:szCs w:val="16"/>
        </w:rPr>
        <w:t>W</w:t>
      </w:r>
      <w:r w:rsidR="00372122" w:rsidRPr="008710BC">
        <w:rPr>
          <w:rFonts w:ascii="Arial" w:hAnsi="Arial" w:cs="Arial"/>
          <w:sz w:val="16"/>
          <w:szCs w:val="16"/>
        </w:rPr>
        <w:t>niosku bez rozpatrzenia BOŚ informuje Wnioskodawcę, zwracając oryginał</w:t>
      </w:r>
      <w:r w:rsidR="00C64F9F" w:rsidRPr="008710BC">
        <w:rPr>
          <w:rFonts w:ascii="Arial" w:hAnsi="Arial" w:cs="Arial"/>
          <w:sz w:val="16"/>
          <w:szCs w:val="16"/>
        </w:rPr>
        <w:t>y</w:t>
      </w:r>
      <w:r w:rsidR="00372122" w:rsidRPr="008710BC">
        <w:rPr>
          <w:rFonts w:ascii="Arial" w:hAnsi="Arial" w:cs="Arial"/>
          <w:sz w:val="16"/>
          <w:szCs w:val="16"/>
        </w:rPr>
        <w:t xml:space="preserve"> dokumentów, które zostały złożone wraz z</w:t>
      </w:r>
      <w:r w:rsidR="0069564C">
        <w:rPr>
          <w:rFonts w:ascii="Arial" w:hAnsi="Arial" w:cs="Arial"/>
          <w:sz w:val="16"/>
          <w:szCs w:val="16"/>
        </w:rPr>
        <w:t> </w:t>
      </w:r>
      <w:r w:rsidR="00372122" w:rsidRPr="008710BC">
        <w:rPr>
          <w:rFonts w:ascii="Arial" w:hAnsi="Arial" w:cs="Arial"/>
          <w:sz w:val="16"/>
          <w:szCs w:val="16"/>
        </w:rPr>
        <w:t>Wnioskiem.</w:t>
      </w:r>
      <w:bookmarkEnd w:id="6"/>
    </w:p>
    <w:p w14:paraId="20748E02" w14:textId="7E49F3C7" w:rsidR="00372122" w:rsidRPr="008710BC" w:rsidRDefault="005B4F82" w:rsidP="0079107D">
      <w:pPr>
        <w:pStyle w:val="Akapitzlist"/>
        <w:numPr>
          <w:ilvl w:val="1"/>
          <w:numId w:val="11"/>
        </w:numPr>
        <w:spacing w:after="120" w:line="240" w:lineRule="auto"/>
        <w:ind w:left="567" w:hanging="567"/>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Finansowane Pożyczką</w:t>
      </w:r>
      <w:r w:rsidRPr="008710BC">
        <w:rPr>
          <w:rFonts w:ascii="Arial" w:hAnsi="Arial" w:cs="Arial"/>
          <w:sz w:val="16"/>
          <w:szCs w:val="16"/>
        </w:rPr>
        <w:t xml:space="preserve">] </w:t>
      </w:r>
      <w:r w:rsidR="00372122" w:rsidRPr="008710BC">
        <w:rPr>
          <w:rFonts w:ascii="Arial" w:hAnsi="Arial" w:cs="Arial"/>
          <w:sz w:val="16"/>
          <w:szCs w:val="16"/>
        </w:rPr>
        <w:t>Finansowanie Pożyczką jest uzależnione od:</w:t>
      </w:r>
    </w:p>
    <w:p w14:paraId="3278A63D" w14:textId="2D3589BE" w:rsidR="00372122" w:rsidRPr="008710BC" w:rsidRDefault="00372122" w:rsidP="0079107D">
      <w:pPr>
        <w:pStyle w:val="Akapitzlist"/>
        <w:keepNext/>
        <w:numPr>
          <w:ilvl w:val="2"/>
          <w:numId w:val="11"/>
        </w:numPr>
        <w:spacing w:after="120" w:line="240" w:lineRule="auto"/>
        <w:ind w:left="1560" w:hanging="993"/>
        <w:contextualSpacing w:val="0"/>
        <w:jc w:val="both"/>
        <w:rPr>
          <w:rFonts w:ascii="Arial" w:hAnsi="Arial" w:cs="Arial"/>
          <w:sz w:val="16"/>
          <w:szCs w:val="16"/>
        </w:rPr>
      </w:pPr>
      <w:r w:rsidRPr="008710BC">
        <w:rPr>
          <w:rFonts w:ascii="Arial" w:hAnsi="Arial" w:cs="Arial"/>
          <w:sz w:val="16"/>
          <w:szCs w:val="16"/>
        </w:rPr>
        <w:t>pozytywnej oceny formalnej Wniosku</w:t>
      </w:r>
      <w:r w:rsidR="0003048F">
        <w:rPr>
          <w:rFonts w:ascii="Arial" w:hAnsi="Arial" w:cs="Arial"/>
          <w:sz w:val="16"/>
          <w:szCs w:val="16"/>
        </w:rPr>
        <w:t xml:space="preserve"> i</w:t>
      </w:r>
      <w:r w:rsidR="009A5FB2">
        <w:rPr>
          <w:rFonts w:ascii="Arial" w:hAnsi="Arial" w:cs="Arial"/>
          <w:sz w:val="16"/>
          <w:szCs w:val="16"/>
        </w:rPr>
        <w:t xml:space="preserve"> </w:t>
      </w:r>
      <w:r w:rsidR="009A5FB2" w:rsidRPr="00C647FC">
        <w:rPr>
          <w:rFonts w:ascii="Arial" w:hAnsi="Arial" w:cs="Arial"/>
          <w:sz w:val="16"/>
          <w:szCs w:val="16"/>
        </w:rPr>
        <w:t>Biznes</w:t>
      </w:r>
      <w:r w:rsidR="00D46B9A">
        <w:rPr>
          <w:rFonts w:ascii="Arial" w:hAnsi="Arial" w:cs="Arial"/>
          <w:sz w:val="16"/>
          <w:szCs w:val="16"/>
        </w:rPr>
        <w:t xml:space="preserve"> P</w:t>
      </w:r>
      <w:r w:rsidR="009A5FB2" w:rsidRPr="00C647FC">
        <w:rPr>
          <w:rFonts w:ascii="Arial" w:hAnsi="Arial" w:cs="Arial"/>
          <w:sz w:val="16"/>
          <w:szCs w:val="16"/>
        </w:rPr>
        <w:t>l</w:t>
      </w:r>
      <w:r w:rsidR="00DF6CAC">
        <w:rPr>
          <w:rFonts w:ascii="Arial" w:hAnsi="Arial" w:cs="Arial"/>
          <w:sz w:val="16"/>
          <w:szCs w:val="16"/>
        </w:rPr>
        <w:t>a</w:t>
      </w:r>
      <w:r w:rsidR="009A5FB2" w:rsidRPr="00C647FC">
        <w:rPr>
          <w:rFonts w:ascii="Arial" w:hAnsi="Arial" w:cs="Arial"/>
          <w:sz w:val="16"/>
          <w:szCs w:val="16"/>
        </w:rPr>
        <w:t>nu</w:t>
      </w:r>
      <w:r w:rsidR="0003048F">
        <w:rPr>
          <w:rFonts w:ascii="Arial" w:hAnsi="Arial" w:cs="Arial"/>
          <w:sz w:val="16"/>
          <w:szCs w:val="16"/>
        </w:rPr>
        <w:t>,</w:t>
      </w:r>
      <w:r w:rsidR="00DF6CAC">
        <w:rPr>
          <w:rFonts w:ascii="Arial" w:hAnsi="Arial" w:cs="Arial"/>
          <w:sz w:val="16"/>
          <w:szCs w:val="16"/>
        </w:rPr>
        <w:t xml:space="preserve"> </w:t>
      </w:r>
    </w:p>
    <w:p w14:paraId="598E3EE3" w14:textId="48BD4350" w:rsidR="00372122" w:rsidRPr="008710BC" w:rsidRDefault="00064670" w:rsidP="0079107D">
      <w:pPr>
        <w:pStyle w:val="Akapitzlist"/>
        <w:numPr>
          <w:ilvl w:val="2"/>
          <w:numId w:val="11"/>
        </w:numPr>
        <w:spacing w:after="120" w:line="240" w:lineRule="auto"/>
        <w:ind w:left="1560" w:hanging="993"/>
        <w:contextualSpacing w:val="0"/>
        <w:jc w:val="both"/>
        <w:rPr>
          <w:rFonts w:ascii="Arial" w:hAnsi="Arial" w:cs="Arial"/>
          <w:sz w:val="16"/>
          <w:szCs w:val="16"/>
        </w:rPr>
      </w:pPr>
      <w:r w:rsidRPr="008710BC">
        <w:rPr>
          <w:rFonts w:ascii="Arial" w:hAnsi="Arial" w:cs="Arial"/>
          <w:sz w:val="16"/>
          <w:szCs w:val="16"/>
        </w:rPr>
        <w:t>pozytywnej oceny zdolności finansowej Wnioskodawcy</w:t>
      </w:r>
      <w:r w:rsidR="00372122" w:rsidRPr="008710BC">
        <w:rPr>
          <w:rFonts w:ascii="Arial" w:hAnsi="Arial" w:cs="Arial"/>
          <w:sz w:val="16"/>
          <w:szCs w:val="16"/>
        </w:rPr>
        <w:t>,</w:t>
      </w:r>
    </w:p>
    <w:p w14:paraId="410F644E" w14:textId="1FCC2B35" w:rsidR="00372122" w:rsidRPr="008710BC" w:rsidRDefault="00372122" w:rsidP="0079107D">
      <w:pPr>
        <w:pStyle w:val="Akapitzlist"/>
        <w:numPr>
          <w:ilvl w:val="2"/>
          <w:numId w:val="11"/>
        </w:numPr>
        <w:spacing w:after="120" w:line="240" w:lineRule="auto"/>
        <w:ind w:left="1560" w:hanging="993"/>
        <w:contextualSpacing w:val="0"/>
        <w:jc w:val="both"/>
        <w:rPr>
          <w:rFonts w:ascii="Arial" w:hAnsi="Arial" w:cs="Arial"/>
          <w:sz w:val="16"/>
          <w:szCs w:val="16"/>
        </w:rPr>
      </w:pPr>
      <w:r w:rsidRPr="008710BC">
        <w:rPr>
          <w:rFonts w:ascii="Arial" w:hAnsi="Arial" w:cs="Arial"/>
          <w:sz w:val="16"/>
          <w:szCs w:val="16"/>
        </w:rPr>
        <w:t>pozytywnej oceny merytorycznej,</w:t>
      </w:r>
    </w:p>
    <w:p w14:paraId="107B6193" w14:textId="3B9C36CB" w:rsidR="00372122" w:rsidRPr="008710BC" w:rsidRDefault="00372122" w:rsidP="0079107D">
      <w:pPr>
        <w:pStyle w:val="Akapitzlist"/>
        <w:numPr>
          <w:ilvl w:val="2"/>
          <w:numId w:val="11"/>
        </w:numPr>
        <w:spacing w:after="120" w:line="240" w:lineRule="auto"/>
        <w:ind w:left="1560" w:hanging="993"/>
        <w:contextualSpacing w:val="0"/>
        <w:jc w:val="both"/>
        <w:rPr>
          <w:rFonts w:ascii="Arial" w:hAnsi="Arial" w:cs="Arial"/>
          <w:sz w:val="16"/>
          <w:szCs w:val="16"/>
        </w:rPr>
      </w:pPr>
      <w:r w:rsidRPr="008710BC">
        <w:rPr>
          <w:rFonts w:ascii="Arial" w:hAnsi="Arial" w:cs="Arial"/>
          <w:sz w:val="16"/>
          <w:szCs w:val="16"/>
        </w:rPr>
        <w:t xml:space="preserve">pozytywnej oceny </w:t>
      </w:r>
      <w:r w:rsidR="009A5FB2">
        <w:rPr>
          <w:rFonts w:ascii="Arial" w:hAnsi="Arial" w:cs="Arial"/>
          <w:sz w:val="16"/>
          <w:szCs w:val="16"/>
        </w:rPr>
        <w:t>I</w:t>
      </w:r>
      <w:r w:rsidR="001E46F6" w:rsidRPr="008710BC">
        <w:rPr>
          <w:rFonts w:ascii="Arial" w:hAnsi="Arial" w:cs="Arial"/>
          <w:sz w:val="16"/>
          <w:szCs w:val="16"/>
        </w:rPr>
        <w:t>nwestycji</w:t>
      </w:r>
      <w:r w:rsidR="009E7503" w:rsidRPr="008710BC">
        <w:rPr>
          <w:rFonts w:ascii="Arial" w:hAnsi="Arial" w:cs="Arial"/>
          <w:sz w:val="16"/>
          <w:szCs w:val="16"/>
        </w:rPr>
        <w:t>,</w:t>
      </w:r>
    </w:p>
    <w:p w14:paraId="45E31739" w14:textId="2F3F8191" w:rsidR="00EE2969" w:rsidRPr="008710BC" w:rsidRDefault="00372122" w:rsidP="0079107D">
      <w:pPr>
        <w:pStyle w:val="Akapitzlist"/>
        <w:numPr>
          <w:ilvl w:val="2"/>
          <w:numId w:val="11"/>
        </w:numPr>
        <w:spacing w:after="120" w:line="240" w:lineRule="auto"/>
        <w:ind w:left="1560" w:hanging="993"/>
        <w:contextualSpacing w:val="0"/>
        <w:jc w:val="both"/>
        <w:rPr>
          <w:rFonts w:ascii="Arial" w:hAnsi="Arial" w:cs="Arial"/>
          <w:sz w:val="16"/>
          <w:szCs w:val="16"/>
        </w:rPr>
      </w:pPr>
      <w:r w:rsidRPr="008710BC">
        <w:rPr>
          <w:rFonts w:ascii="Arial" w:hAnsi="Arial" w:cs="Arial"/>
          <w:sz w:val="16"/>
          <w:szCs w:val="16"/>
        </w:rPr>
        <w:t>dostępności środków na Pożyczki</w:t>
      </w:r>
      <w:r w:rsidR="00EE2969" w:rsidRPr="008710BC">
        <w:rPr>
          <w:rFonts w:ascii="Arial" w:hAnsi="Arial" w:cs="Arial"/>
          <w:sz w:val="16"/>
          <w:szCs w:val="16"/>
        </w:rPr>
        <w:t>,</w:t>
      </w:r>
    </w:p>
    <w:p w14:paraId="0687D603" w14:textId="2B78EDCD" w:rsidR="00372122" w:rsidRPr="008710BC" w:rsidRDefault="00EE2969" w:rsidP="0079107D">
      <w:pPr>
        <w:pStyle w:val="Akapitzlist"/>
        <w:numPr>
          <w:ilvl w:val="2"/>
          <w:numId w:val="11"/>
        </w:numPr>
        <w:spacing w:after="240" w:line="240" w:lineRule="auto"/>
        <w:ind w:left="1559" w:hanging="992"/>
        <w:contextualSpacing w:val="0"/>
        <w:jc w:val="both"/>
        <w:rPr>
          <w:rFonts w:ascii="Arial" w:hAnsi="Arial" w:cs="Arial"/>
          <w:sz w:val="16"/>
          <w:szCs w:val="16"/>
        </w:rPr>
      </w:pPr>
      <w:r w:rsidRPr="008710BC">
        <w:rPr>
          <w:rFonts w:ascii="Arial" w:hAnsi="Arial" w:cs="Arial"/>
          <w:sz w:val="16"/>
          <w:szCs w:val="16"/>
        </w:rPr>
        <w:t>ustanowienia prawnego zabezpieczenia spłaty Pożyczki o wartości akceptowalnej przez Bank</w:t>
      </w:r>
      <w:r w:rsidR="00B22907" w:rsidRPr="008710BC">
        <w:rPr>
          <w:rFonts w:ascii="Arial" w:hAnsi="Arial" w:cs="Arial"/>
          <w:sz w:val="16"/>
          <w:szCs w:val="16"/>
        </w:rPr>
        <w:t>.</w:t>
      </w:r>
    </w:p>
    <w:p w14:paraId="2A0EBE58" w14:textId="62DA777E" w:rsidR="00B81D76" w:rsidRPr="008710BC" w:rsidRDefault="00B81D76" w:rsidP="0079107D">
      <w:pPr>
        <w:pStyle w:val="Akapitzlist"/>
        <w:keepNext/>
        <w:numPr>
          <w:ilvl w:val="0"/>
          <w:numId w:val="11"/>
        </w:numPr>
        <w:spacing w:after="120" w:line="240" w:lineRule="auto"/>
        <w:contextualSpacing w:val="0"/>
        <w:jc w:val="both"/>
        <w:rPr>
          <w:rFonts w:ascii="Arial" w:hAnsi="Arial" w:cs="Arial"/>
          <w:b/>
          <w:bCs/>
          <w:sz w:val="16"/>
          <w:szCs w:val="16"/>
        </w:rPr>
      </w:pPr>
      <w:r w:rsidRPr="008710BC">
        <w:rPr>
          <w:rFonts w:ascii="Arial" w:hAnsi="Arial" w:cs="Arial"/>
          <w:b/>
          <w:bCs/>
          <w:sz w:val="16"/>
          <w:szCs w:val="16"/>
        </w:rPr>
        <w:t>UMOWA POŻYCZKI</w:t>
      </w:r>
    </w:p>
    <w:p w14:paraId="550D313C" w14:textId="06615742" w:rsidR="00B81D76" w:rsidRPr="008710BC" w:rsidRDefault="00B81D76" w:rsidP="008710BC">
      <w:pPr>
        <w:pStyle w:val="Akapitzlist"/>
        <w:keepNex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Powiadomienie o rezultacie oceny Wniosku</w:t>
      </w:r>
      <w:r w:rsidRPr="008710BC">
        <w:rPr>
          <w:rFonts w:ascii="Arial" w:hAnsi="Arial" w:cs="Arial"/>
          <w:sz w:val="16"/>
          <w:szCs w:val="16"/>
        </w:rPr>
        <w:t>] Po zakończeniu oceny Wniosku o </w:t>
      </w:r>
      <w:r w:rsidR="005360F1" w:rsidRPr="008710BC">
        <w:rPr>
          <w:rFonts w:ascii="Arial" w:hAnsi="Arial" w:cs="Arial"/>
          <w:sz w:val="16"/>
          <w:szCs w:val="16"/>
        </w:rPr>
        <w:t>P</w:t>
      </w:r>
      <w:r w:rsidRPr="008710BC">
        <w:rPr>
          <w:rFonts w:ascii="Arial" w:hAnsi="Arial" w:cs="Arial"/>
          <w:sz w:val="16"/>
          <w:szCs w:val="16"/>
        </w:rPr>
        <w:t xml:space="preserve">ożyczkę, BOŚ powiadamia </w:t>
      </w:r>
      <w:r w:rsidR="00B11DAE" w:rsidRPr="008710BC">
        <w:rPr>
          <w:rFonts w:ascii="Arial" w:hAnsi="Arial" w:cs="Arial"/>
          <w:sz w:val="16"/>
          <w:szCs w:val="16"/>
        </w:rPr>
        <w:t xml:space="preserve">Wnioskodawcę </w:t>
      </w:r>
      <w:r w:rsidRPr="008710BC">
        <w:rPr>
          <w:rFonts w:ascii="Arial" w:hAnsi="Arial" w:cs="Arial"/>
          <w:sz w:val="16"/>
          <w:szCs w:val="16"/>
        </w:rPr>
        <w:t xml:space="preserve">o rezultacie oceny, tj. o przyznaniu/ odmowie udzielenia Pożyczki. </w:t>
      </w:r>
    </w:p>
    <w:p w14:paraId="7626A8E7" w14:textId="4B5BFC67" w:rsidR="00B81D76" w:rsidRPr="008710BC" w:rsidRDefault="00B81D76"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Przekazanie Umowy Pożyczki do podpisu</w:t>
      </w:r>
      <w:r w:rsidRPr="008710BC">
        <w:rPr>
          <w:rFonts w:ascii="Arial" w:hAnsi="Arial" w:cs="Arial"/>
          <w:sz w:val="16"/>
          <w:szCs w:val="16"/>
        </w:rPr>
        <w:t>] W przypadku pozytywnej decyzji, BOŚ przekazuje do podpisu Pożyczkobiorcy Umowę Pożyczki</w:t>
      </w:r>
      <w:r w:rsidR="009A5FB2">
        <w:rPr>
          <w:rFonts w:ascii="Arial" w:hAnsi="Arial" w:cs="Arial"/>
          <w:sz w:val="16"/>
          <w:szCs w:val="16"/>
        </w:rPr>
        <w:t>,</w:t>
      </w:r>
      <w:r w:rsidRPr="008710BC">
        <w:rPr>
          <w:rFonts w:ascii="Arial" w:hAnsi="Arial" w:cs="Arial"/>
          <w:sz w:val="16"/>
          <w:szCs w:val="16"/>
        </w:rPr>
        <w:t xml:space="preserve"> podpisaną przez upoważnionych przedstawicieli </w:t>
      </w:r>
      <w:r w:rsidR="00B11DAE" w:rsidRPr="008710BC">
        <w:rPr>
          <w:rFonts w:ascii="Arial" w:hAnsi="Arial" w:cs="Arial"/>
          <w:sz w:val="16"/>
          <w:szCs w:val="16"/>
        </w:rPr>
        <w:t>Banku</w:t>
      </w:r>
      <w:r w:rsidRPr="008710BC">
        <w:rPr>
          <w:rFonts w:ascii="Arial" w:hAnsi="Arial" w:cs="Arial"/>
          <w:sz w:val="16"/>
          <w:szCs w:val="16"/>
        </w:rPr>
        <w:t xml:space="preserve">. Decyzja o przyznaniu </w:t>
      </w:r>
      <w:r w:rsidR="005360F1" w:rsidRPr="008710BC">
        <w:rPr>
          <w:rFonts w:ascii="Arial" w:hAnsi="Arial" w:cs="Arial"/>
          <w:sz w:val="16"/>
          <w:szCs w:val="16"/>
        </w:rPr>
        <w:t>P</w:t>
      </w:r>
      <w:r w:rsidRPr="008710BC">
        <w:rPr>
          <w:rFonts w:ascii="Arial" w:hAnsi="Arial" w:cs="Arial"/>
          <w:sz w:val="16"/>
          <w:szCs w:val="16"/>
        </w:rPr>
        <w:t>ożyczki traci moc w przypadku, gdy Pożyczkobiorca nie podpisze Umowy Pożyczki</w:t>
      </w:r>
      <w:r w:rsidR="005360F1" w:rsidRPr="008710BC">
        <w:rPr>
          <w:rFonts w:ascii="Arial" w:hAnsi="Arial" w:cs="Arial"/>
          <w:sz w:val="16"/>
          <w:szCs w:val="16"/>
        </w:rPr>
        <w:t xml:space="preserve"> </w:t>
      </w:r>
      <w:r w:rsidRPr="008710BC">
        <w:rPr>
          <w:rFonts w:ascii="Arial" w:hAnsi="Arial" w:cs="Arial"/>
          <w:sz w:val="16"/>
          <w:szCs w:val="16"/>
        </w:rPr>
        <w:t>w terminie wskazanym przez Bank.</w:t>
      </w:r>
    </w:p>
    <w:p w14:paraId="442AAB84" w14:textId="0AB870BC" w:rsidR="00B81D76" w:rsidRPr="00CB1259" w:rsidRDefault="00B81D76" w:rsidP="008710BC">
      <w:pPr>
        <w:pStyle w:val="Akapitzlist"/>
        <w:numPr>
          <w:ilvl w:val="1"/>
          <w:numId w:val="11"/>
        </w:numPr>
        <w:spacing w:after="120" w:line="240" w:lineRule="auto"/>
        <w:ind w:left="431" w:hanging="431"/>
        <w:contextualSpacing w:val="0"/>
        <w:jc w:val="both"/>
        <w:rPr>
          <w:rFonts w:ascii="Arial" w:hAnsi="Arial" w:cs="Arial"/>
          <w:b/>
          <w:bCs/>
          <w:sz w:val="16"/>
          <w:szCs w:val="16"/>
        </w:rPr>
      </w:pPr>
      <w:r w:rsidRPr="008710BC">
        <w:rPr>
          <w:rFonts w:ascii="Arial" w:hAnsi="Arial" w:cs="Arial"/>
          <w:sz w:val="16"/>
          <w:szCs w:val="16"/>
        </w:rPr>
        <w:t>[</w:t>
      </w:r>
      <w:r w:rsidRPr="008710BC">
        <w:rPr>
          <w:rFonts w:ascii="Arial" w:hAnsi="Arial" w:cs="Arial"/>
          <w:b/>
          <w:bCs/>
          <w:sz w:val="16"/>
          <w:szCs w:val="16"/>
        </w:rPr>
        <w:t>Zawarcie Umowy Pożyczki</w:t>
      </w:r>
      <w:r w:rsidRPr="008710BC">
        <w:rPr>
          <w:rFonts w:ascii="Arial" w:hAnsi="Arial" w:cs="Arial"/>
          <w:sz w:val="16"/>
          <w:szCs w:val="16"/>
        </w:rPr>
        <w:t xml:space="preserve">] Udzielenie </w:t>
      </w:r>
      <w:r w:rsidR="005360F1" w:rsidRPr="008710BC">
        <w:rPr>
          <w:rFonts w:ascii="Arial" w:hAnsi="Arial" w:cs="Arial"/>
          <w:sz w:val="16"/>
          <w:szCs w:val="16"/>
        </w:rPr>
        <w:t>P</w:t>
      </w:r>
      <w:r w:rsidRPr="008710BC">
        <w:rPr>
          <w:rFonts w:ascii="Arial" w:hAnsi="Arial" w:cs="Arial"/>
          <w:sz w:val="16"/>
          <w:szCs w:val="16"/>
        </w:rPr>
        <w:t>ożyczki następuje na podstawie Umowy Pożyczki zawartej pomiędzy BOŚ a</w:t>
      </w:r>
      <w:r w:rsidR="0069564C">
        <w:rPr>
          <w:rFonts w:ascii="Arial" w:hAnsi="Arial" w:cs="Arial"/>
          <w:sz w:val="16"/>
          <w:szCs w:val="16"/>
        </w:rPr>
        <w:t> </w:t>
      </w:r>
      <w:r w:rsidRPr="008710BC">
        <w:rPr>
          <w:rFonts w:ascii="Arial" w:hAnsi="Arial" w:cs="Arial"/>
          <w:sz w:val="16"/>
          <w:szCs w:val="16"/>
        </w:rPr>
        <w:t xml:space="preserve">Pożyczkobiorcą. Wzór umowy dostępny jest na </w:t>
      </w:r>
      <w:r w:rsidR="00071996" w:rsidRPr="008710BC">
        <w:rPr>
          <w:rFonts w:ascii="Arial" w:hAnsi="Arial" w:cs="Arial"/>
          <w:sz w:val="16"/>
          <w:szCs w:val="16"/>
        </w:rPr>
        <w:t>Stronie Internetowej</w:t>
      </w:r>
      <w:r w:rsidRPr="008710BC">
        <w:rPr>
          <w:rFonts w:ascii="Arial" w:hAnsi="Arial" w:cs="Arial"/>
          <w:sz w:val="16"/>
          <w:szCs w:val="16"/>
        </w:rPr>
        <w:t>.</w:t>
      </w:r>
      <w:r w:rsidRPr="008710BC" w:rsidDel="00702551">
        <w:rPr>
          <w:rFonts w:ascii="Arial" w:hAnsi="Arial" w:cs="Arial"/>
          <w:sz w:val="16"/>
          <w:szCs w:val="16"/>
        </w:rPr>
        <w:t xml:space="preserve"> </w:t>
      </w:r>
      <w:r w:rsidRPr="008710BC">
        <w:rPr>
          <w:rFonts w:ascii="Arial" w:hAnsi="Arial" w:cs="Arial"/>
          <w:sz w:val="16"/>
          <w:szCs w:val="16"/>
        </w:rPr>
        <w:t xml:space="preserve">Zawarcie </w:t>
      </w:r>
      <w:r w:rsidR="005360F1" w:rsidRPr="008710BC">
        <w:rPr>
          <w:rFonts w:ascii="Arial" w:hAnsi="Arial" w:cs="Arial"/>
          <w:sz w:val="16"/>
          <w:szCs w:val="16"/>
        </w:rPr>
        <w:t>U</w:t>
      </w:r>
      <w:r w:rsidRPr="008710BC">
        <w:rPr>
          <w:rFonts w:ascii="Arial" w:hAnsi="Arial" w:cs="Arial"/>
          <w:sz w:val="16"/>
          <w:szCs w:val="16"/>
        </w:rPr>
        <w:t xml:space="preserve">mowy </w:t>
      </w:r>
      <w:r w:rsidR="005360F1" w:rsidRPr="008710BC">
        <w:rPr>
          <w:rFonts w:ascii="Arial" w:hAnsi="Arial" w:cs="Arial"/>
          <w:sz w:val="16"/>
          <w:szCs w:val="16"/>
        </w:rPr>
        <w:t>P</w:t>
      </w:r>
      <w:r w:rsidRPr="008710BC">
        <w:rPr>
          <w:rFonts w:ascii="Arial" w:hAnsi="Arial" w:cs="Arial"/>
          <w:sz w:val="16"/>
          <w:szCs w:val="16"/>
        </w:rPr>
        <w:t xml:space="preserve">ożyczki następuje w drodze zgodnego oświadczenia woli </w:t>
      </w:r>
      <w:r w:rsidR="00071996" w:rsidRPr="008710BC">
        <w:rPr>
          <w:rFonts w:ascii="Arial" w:hAnsi="Arial" w:cs="Arial"/>
          <w:sz w:val="16"/>
          <w:szCs w:val="16"/>
        </w:rPr>
        <w:t>S</w:t>
      </w:r>
      <w:r w:rsidRPr="008710BC">
        <w:rPr>
          <w:rFonts w:ascii="Arial" w:hAnsi="Arial" w:cs="Arial"/>
          <w:sz w:val="16"/>
          <w:szCs w:val="16"/>
        </w:rPr>
        <w:t xml:space="preserve">tron, wyrażonego przez złożenie podpisu przez obie </w:t>
      </w:r>
      <w:r w:rsidR="00071996" w:rsidRPr="008710BC">
        <w:rPr>
          <w:rFonts w:ascii="Arial" w:hAnsi="Arial" w:cs="Arial"/>
          <w:sz w:val="16"/>
          <w:szCs w:val="16"/>
        </w:rPr>
        <w:t>S</w:t>
      </w:r>
      <w:r w:rsidRPr="008710BC">
        <w:rPr>
          <w:rFonts w:ascii="Arial" w:hAnsi="Arial" w:cs="Arial"/>
          <w:sz w:val="16"/>
          <w:szCs w:val="16"/>
        </w:rPr>
        <w:t>trony</w:t>
      </w:r>
      <w:r w:rsidR="003F60D2">
        <w:rPr>
          <w:rFonts w:ascii="Arial" w:hAnsi="Arial" w:cs="Arial"/>
          <w:sz w:val="16"/>
          <w:szCs w:val="16"/>
        </w:rPr>
        <w:t>.</w:t>
      </w:r>
    </w:p>
    <w:p w14:paraId="67E78636" w14:textId="685F4482" w:rsidR="00B81D76" w:rsidRPr="008710BC" w:rsidRDefault="00B81D76" w:rsidP="008710BC">
      <w:pPr>
        <w:pStyle w:val="Akapitzlist"/>
        <w:spacing w:after="120" w:line="240" w:lineRule="auto"/>
        <w:ind w:left="431"/>
        <w:contextualSpacing w:val="0"/>
        <w:jc w:val="both"/>
        <w:rPr>
          <w:rFonts w:ascii="Arial" w:hAnsi="Arial" w:cs="Arial"/>
          <w:sz w:val="16"/>
          <w:szCs w:val="16"/>
        </w:rPr>
      </w:pPr>
      <w:r w:rsidRPr="008710BC">
        <w:rPr>
          <w:rFonts w:ascii="Arial" w:hAnsi="Arial" w:cs="Arial"/>
          <w:sz w:val="16"/>
          <w:szCs w:val="16"/>
        </w:rPr>
        <w:t xml:space="preserve">Przez zawarcie Umowy Pożyczki Pożyczkobiorca zobowiązuje się do wykorzystania </w:t>
      </w:r>
      <w:r w:rsidR="005360F1" w:rsidRPr="008710BC">
        <w:rPr>
          <w:rFonts w:ascii="Arial" w:hAnsi="Arial" w:cs="Arial"/>
          <w:sz w:val="16"/>
          <w:szCs w:val="16"/>
        </w:rPr>
        <w:t>P</w:t>
      </w:r>
      <w:r w:rsidRPr="008710BC">
        <w:rPr>
          <w:rFonts w:ascii="Arial" w:hAnsi="Arial" w:cs="Arial"/>
          <w:sz w:val="16"/>
          <w:szCs w:val="16"/>
        </w:rPr>
        <w:t>ożyczki zgodnie z jej przeznaczeniem oraz jej spłaty wraz z odsetkami w terminach i na zasadach określonych w Umowie Pożyczki</w:t>
      </w:r>
      <w:r w:rsidR="005360F1" w:rsidRPr="008710BC">
        <w:rPr>
          <w:rFonts w:ascii="Arial" w:hAnsi="Arial" w:cs="Arial"/>
          <w:sz w:val="16"/>
          <w:szCs w:val="16"/>
        </w:rPr>
        <w:t xml:space="preserve"> </w:t>
      </w:r>
      <w:r w:rsidRPr="008710BC">
        <w:rPr>
          <w:rFonts w:ascii="Arial" w:hAnsi="Arial" w:cs="Arial"/>
          <w:sz w:val="16"/>
          <w:szCs w:val="16"/>
        </w:rPr>
        <w:t>i</w:t>
      </w:r>
      <w:r w:rsidR="005360F1" w:rsidRPr="008710BC">
        <w:rPr>
          <w:rFonts w:ascii="Arial" w:hAnsi="Arial" w:cs="Arial"/>
          <w:sz w:val="16"/>
          <w:szCs w:val="16"/>
        </w:rPr>
        <w:t> </w:t>
      </w:r>
      <w:r w:rsidRPr="008710BC">
        <w:rPr>
          <w:rFonts w:ascii="Arial" w:hAnsi="Arial" w:cs="Arial"/>
          <w:sz w:val="16"/>
          <w:szCs w:val="16"/>
        </w:rPr>
        <w:t>niniejszym Regulaminie.</w:t>
      </w:r>
    </w:p>
    <w:p w14:paraId="764C2C55" w14:textId="64827D7C" w:rsidR="00B81D76" w:rsidRPr="008710BC" w:rsidRDefault="00B81D76"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Odstąpienie od Umowy Pożyczki/zawieszenie wypłaty Pożyczki</w:t>
      </w:r>
      <w:r w:rsidRPr="008710BC">
        <w:rPr>
          <w:rFonts w:ascii="Arial" w:hAnsi="Arial" w:cs="Arial"/>
          <w:sz w:val="16"/>
          <w:szCs w:val="16"/>
        </w:rPr>
        <w:t xml:space="preserve">] W przypadku niespełnienia przez Pożyczkobiorcę </w:t>
      </w:r>
      <w:r w:rsidR="00717885" w:rsidRPr="008710BC">
        <w:rPr>
          <w:rFonts w:ascii="Arial" w:hAnsi="Arial" w:cs="Arial"/>
          <w:sz w:val="16"/>
          <w:szCs w:val="16"/>
        </w:rPr>
        <w:t>W</w:t>
      </w:r>
      <w:r w:rsidRPr="008710BC">
        <w:rPr>
          <w:rFonts w:ascii="Arial" w:hAnsi="Arial" w:cs="Arial"/>
          <w:sz w:val="16"/>
          <w:szCs w:val="16"/>
        </w:rPr>
        <w:t>arunków</w:t>
      </w:r>
      <w:r w:rsidRPr="00CB1259">
        <w:rPr>
          <w:rFonts w:ascii="Arial" w:hAnsi="Arial" w:cs="Arial"/>
          <w:b/>
          <w:bCs/>
          <w:sz w:val="16"/>
          <w:szCs w:val="16"/>
        </w:rPr>
        <w:t xml:space="preserve"> </w:t>
      </w:r>
      <w:r w:rsidR="00717885" w:rsidRPr="00411574">
        <w:rPr>
          <w:rFonts w:ascii="Arial" w:hAnsi="Arial" w:cs="Arial"/>
          <w:sz w:val="16"/>
          <w:szCs w:val="16"/>
        </w:rPr>
        <w:t xml:space="preserve">Udostępnienia </w:t>
      </w:r>
      <w:r w:rsidRPr="00411574">
        <w:rPr>
          <w:rFonts w:ascii="Arial" w:hAnsi="Arial" w:cs="Arial"/>
          <w:sz w:val="16"/>
          <w:szCs w:val="16"/>
        </w:rPr>
        <w:t>określonych Umową Pożyczki w terminach w niej wskazanych, BOŚ przysługuje prawo do odstąpienia od Um</w:t>
      </w:r>
      <w:r w:rsidR="00CB1259" w:rsidRPr="00411574">
        <w:rPr>
          <w:rFonts w:ascii="Arial" w:hAnsi="Arial" w:cs="Arial"/>
          <w:sz w:val="16"/>
          <w:szCs w:val="16"/>
        </w:rPr>
        <w:t>o</w:t>
      </w:r>
      <w:r w:rsidRPr="00411574">
        <w:rPr>
          <w:rFonts w:ascii="Arial" w:hAnsi="Arial" w:cs="Arial"/>
          <w:sz w:val="16"/>
          <w:szCs w:val="16"/>
        </w:rPr>
        <w:t xml:space="preserve">wy </w:t>
      </w:r>
      <w:r w:rsidRPr="003F60D2">
        <w:rPr>
          <w:rFonts w:ascii="Arial" w:hAnsi="Arial" w:cs="Arial"/>
          <w:sz w:val="16"/>
          <w:szCs w:val="16"/>
        </w:rPr>
        <w:t>Pożyczki</w:t>
      </w:r>
      <w:r w:rsidR="00CB1259" w:rsidRPr="003F60D2">
        <w:rPr>
          <w:rFonts w:ascii="Arial" w:hAnsi="Arial" w:cs="Arial"/>
          <w:sz w:val="16"/>
          <w:szCs w:val="16"/>
        </w:rPr>
        <w:t>.</w:t>
      </w:r>
      <w:r w:rsidR="00CB1259">
        <w:rPr>
          <w:rFonts w:ascii="Arial" w:hAnsi="Arial" w:cs="Arial"/>
          <w:sz w:val="16"/>
          <w:szCs w:val="16"/>
        </w:rPr>
        <w:tab/>
      </w:r>
    </w:p>
    <w:p w14:paraId="634DBF4C" w14:textId="415AD7FE" w:rsidR="00B81D76" w:rsidRPr="008710BC" w:rsidRDefault="00B81D76" w:rsidP="008710BC">
      <w:pPr>
        <w:pStyle w:val="Akapitzlist"/>
        <w:spacing w:after="120" w:line="240" w:lineRule="auto"/>
        <w:ind w:left="431"/>
        <w:contextualSpacing w:val="0"/>
        <w:jc w:val="both"/>
        <w:rPr>
          <w:rFonts w:ascii="Arial" w:hAnsi="Arial" w:cs="Arial"/>
          <w:sz w:val="16"/>
          <w:szCs w:val="16"/>
        </w:rPr>
      </w:pPr>
      <w:r w:rsidRPr="008710BC">
        <w:rPr>
          <w:rFonts w:ascii="Arial" w:hAnsi="Arial" w:cs="Arial"/>
          <w:sz w:val="16"/>
          <w:szCs w:val="16"/>
        </w:rPr>
        <w:t xml:space="preserve">BOŚ zastrzega sobie prawo zawieszenia wypłaty </w:t>
      </w:r>
      <w:r w:rsidR="005360F1" w:rsidRPr="008710BC">
        <w:rPr>
          <w:rFonts w:ascii="Arial" w:hAnsi="Arial" w:cs="Arial"/>
          <w:sz w:val="16"/>
          <w:szCs w:val="16"/>
        </w:rPr>
        <w:t>P</w:t>
      </w:r>
      <w:r w:rsidRPr="008710BC">
        <w:rPr>
          <w:rFonts w:ascii="Arial" w:hAnsi="Arial" w:cs="Arial"/>
          <w:sz w:val="16"/>
          <w:szCs w:val="16"/>
        </w:rPr>
        <w:t>ożyczki lub odstąpienia od Umowy Pożyczki, jeśli przed wypłatą Pożyczki/pierwszej transzy Pożyczki:</w:t>
      </w:r>
    </w:p>
    <w:p w14:paraId="38B0C1B8" w14:textId="49AE4365" w:rsidR="00B81D76" w:rsidRPr="008710BC" w:rsidRDefault="00B81D76" w:rsidP="008710BC">
      <w:pPr>
        <w:pStyle w:val="Akapitzlist"/>
        <w:numPr>
          <w:ilvl w:val="2"/>
          <w:numId w:val="11"/>
        </w:numPr>
        <w:spacing w:after="120" w:line="240" w:lineRule="auto"/>
        <w:contextualSpacing w:val="0"/>
        <w:jc w:val="both"/>
        <w:rPr>
          <w:rFonts w:ascii="Arial" w:hAnsi="Arial" w:cs="Arial"/>
          <w:sz w:val="16"/>
          <w:szCs w:val="16"/>
        </w:rPr>
      </w:pPr>
      <w:r w:rsidRPr="008710BC">
        <w:rPr>
          <w:rFonts w:ascii="Arial" w:hAnsi="Arial" w:cs="Arial"/>
          <w:sz w:val="16"/>
          <w:szCs w:val="16"/>
        </w:rPr>
        <w:t>Pożyczkobiorca zaprzestał (zawiesił) prowadzenie działalności gospodarczej;</w:t>
      </w:r>
    </w:p>
    <w:p w14:paraId="70047407" w14:textId="77777777" w:rsidR="00B81D76" w:rsidRPr="008710BC" w:rsidRDefault="00B81D76" w:rsidP="008710BC">
      <w:pPr>
        <w:pStyle w:val="Akapitzlist"/>
        <w:numPr>
          <w:ilvl w:val="2"/>
          <w:numId w:val="11"/>
        </w:numPr>
        <w:spacing w:after="120" w:line="240" w:lineRule="auto"/>
        <w:contextualSpacing w:val="0"/>
        <w:jc w:val="both"/>
        <w:rPr>
          <w:rFonts w:ascii="Arial" w:hAnsi="Arial" w:cs="Arial"/>
          <w:sz w:val="16"/>
          <w:szCs w:val="16"/>
        </w:rPr>
      </w:pPr>
      <w:r w:rsidRPr="008710BC">
        <w:rPr>
          <w:rFonts w:ascii="Arial" w:hAnsi="Arial" w:cs="Arial"/>
          <w:sz w:val="16"/>
          <w:szCs w:val="16"/>
        </w:rPr>
        <w:t>ogłoszono likwidację Pożyczkobiorcy;</w:t>
      </w:r>
    </w:p>
    <w:p w14:paraId="75E4159E" w14:textId="77777777" w:rsidR="00B81D76" w:rsidRPr="008710BC" w:rsidRDefault="00B81D76" w:rsidP="008710BC">
      <w:pPr>
        <w:pStyle w:val="Akapitzlist"/>
        <w:numPr>
          <w:ilvl w:val="2"/>
          <w:numId w:val="11"/>
        </w:numPr>
        <w:spacing w:after="120" w:line="240" w:lineRule="auto"/>
        <w:contextualSpacing w:val="0"/>
        <w:jc w:val="both"/>
        <w:rPr>
          <w:rFonts w:ascii="Arial" w:hAnsi="Arial" w:cs="Arial"/>
          <w:sz w:val="16"/>
          <w:szCs w:val="16"/>
        </w:rPr>
      </w:pPr>
      <w:r w:rsidRPr="008710BC">
        <w:rPr>
          <w:rFonts w:ascii="Arial" w:hAnsi="Arial" w:cs="Arial"/>
          <w:sz w:val="16"/>
          <w:szCs w:val="16"/>
        </w:rPr>
        <w:t>istnieje zagrożenie wszczęcia postępowania upadłościowego wobec Pożyczkobiorcy, albo wszczęto wobec niego postępowanie restrukturyzacyjne lub upadłościowe,</w:t>
      </w:r>
    </w:p>
    <w:p w14:paraId="4A1E4FF3" w14:textId="47A13589" w:rsidR="00B81D76" w:rsidRDefault="00B81D76" w:rsidP="008710BC">
      <w:pPr>
        <w:spacing w:after="120" w:line="240" w:lineRule="auto"/>
        <w:ind w:firstLine="431"/>
        <w:jc w:val="both"/>
        <w:rPr>
          <w:rFonts w:ascii="Arial" w:hAnsi="Arial" w:cs="Arial"/>
          <w:sz w:val="16"/>
          <w:szCs w:val="16"/>
        </w:rPr>
      </w:pPr>
      <w:r w:rsidRPr="008710BC">
        <w:rPr>
          <w:rFonts w:ascii="Arial" w:hAnsi="Arial" w:cs="Arial"/>
          <w:sz w:val="16"/>
          <w:szCs w:val="16"/>
        </w:rPr>
        <w:t>w terminie 14 dni od dnia powzięcia przez BOŚ wiadomości o zajściu któregokolwiek ze zdarzeń opisanych powyżej.</w:t>
      </w:r>
    </w:p>
    <w:p w14:paraId="4193F0EF" w14:textId="77777777" w:rsidR="00372CD1" w:rsidRPr="008710BC" w:rsidRDefault="00372CD1" w:rsidP="008710BC">
      <w:pPr>
        <w:spacing w:after="120" w:line="240" w:lineRule="auto"/>
        <w:ind w:firstLine="431"/>
        <w:jc w:val="both"/>
        <w:rPr>
          <w:rFonts w:ascii="Arial" w:hAnsi="Arial" w:cs="Arial"/>
          <w:sz w:val="16"/>
          <w:szCs w:val="16"/>
        </w:rPr>
      </w:pPr>
    </w:p>
    <w:p w14:paraId="20BF2227" w14:textId="63E74CF9" w:rsidR="00B81D76" w:rsidRPr="008710BC" w:rsidRDefault="00B81D76"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Przeniesienie wierzytelności</w:t>
      </w:r>
      <w:r w:rsidRPr="008710BC">
        <w:rPr>
          <w:rFonts w:ascii="Arial" w:hAnsi="Arial" w:cs="Arial"/>
          <w:sz w:val="16"/>
          <w:szCs w:val="16"/>
        </w:rPr>
        <w:t xml:space="preserve">] </w:t>
      </w:r>
    </w:p>
    <w:p w14:paraId="2D32871D" w14:textId="514148DF" w:rsidR="00D053D2" w:rsidRPr="008710BC" w:rsidRDefault="00B81D76" w:rsidP="008710BC">
      <w:pPr>
        <w:pStyle w:val="Akapitzlist"/>
        <w:spacing w:after="120" w:line="240" w:lineRule="auto"/>
        <w:ind w:left="431"/>
        <w:contextualSpacing w:val="0"/>
        <w:jc w:val="both"/>
        <w:rPr>
          <w:rFonts w:ascii="Arial" w:hAnsi="Arial" w:cs="Arial"/>
          <w:sz w:val="16"/>
          <w:szCs w:val="16"/>
        </w:rPr>
      </w:pPr>
      <w:r w:rsidRPr="008710BC">
        <w:rPr>
          <w:rFonts w:ascii="Arial" w:hAnsi="Arial" w:cs="Arial"/>
          <w:sz w:val="16"/>
          <w:szCs w:val="16"/>
        </w:rPr>
        <w:t xml:space="preserve">W przypadku </w:t>
      </w:r>
      <w:r w:rsidR="009A3432" w:rsidRPr="008710BC">
        <w:rPr>
          <w:rFonts w:ascii="Arial" w:hAnsi="Arial" w:cs="Arial"/>
          <w:sz w:val="16"/>
          <w:szCs w:val="16"/>
        </w:rPr>
        <w:t xml:space="preserve">wystąpienia okoliczności, w wyniku których rozwiązaniu ulegnie </w:t>
      </w:r>
      <w:r w:rsidRPr="008710BC">
        <w:rPr>
          <w:rFonts w:ascii="Arial" w:hAnsi="Arial" w:cs="Arial"/>
          <w:sz w:val="16"/>
          <w:szCs w:val="16"/>
        </w:rPr>
        <w:t>Umow</w:t>
      </w:r>
      <w:r w:rsidR="009A3432" w:rsidRPr="008710BC">
        <w:rPr>
          <w:rFonts w:ascii="Arial" w:hAnsi="Arial" w:cs="Arial"/>
          <w:sz w:val="16"/>
          <w:szCs w:val="16"/>
        </w:rPr>
        <w:t>a</w:t>
      </w:r>
      <w:r w:rsidRPr="008710BC">
        <w:rPr>
          <w:rFonts w:ascii="Arial" w:hAnsi="Arial" w:cs="Arial"/>
          <w:sz w:val="16"/>
          <w:szCs w:val="16"/>
        </w:rPr>
        <w:t xml:space="preserve"> Operacyjn</w:t>
      </w:r>
      <w:r w:rsidR="009A3432" w:rsidRPr="008710BC">
        <w:rPr>
          <w:rFonts w:ascii="Arial" w:hAnsi="Arial" w:cs="Arial"/>
          <w:sz w:val="16"/>
          <w:szCs w:val="16"/>
        </w:rPr>
        <w:t>a</w:t>
      </w:r>
      <w:r w:rsidRPr="008710BC">
        <w:rPr>
          <w:rFonts w:ascii="Arial" w:hAnsi="Arial" w:cs="Arial"/>
          <w:sz w:val="16"/>
          <w:szCs w:val="16"/>
        </w:rPr>
        <w:t xml:space="preserve">, </w:t>
      </w:r>
      <w:r w:rsidR="00D053D2" w:rsidRPr="008710BC">
        <w:rPr>
          <w:rFonts w:ascii="Arial" w:hAnsi="Arial" w:cs="Arial"/>
          <w:sz w:val="16"/>
          <w:szCs w:val="16"/>
        </w:rPr>
        <w:t>wszystkie prawa i</w:t>
      </w:r>
      <w:r w:rsidR="0069564C">
        <w:rPr>
          <w:rFonts w:ascii="Arial" w:hAnsi="Arial" w:cs="Arial"/>
          <w:sz w:val="16"/>
          <w:szCs w:val="16"/>
        </w:rPr>
        <w:t> </w:t>
      </w:r>
      <w:r w:rsidR="00D053D2" w:rsidRPr="008710BC">
        <w:rPr>
          <w:rFonts w:ascii="Arial" w:hAnsi="Arial" w:cs="Arial"/>
          <w:sz w:val="16"/>
          <w:szCs w:val="16"/>
        </w:rPr>
        <w:t xml:space="preserve">obowiązki BOŚ wynikające z Umowy Pożyczki wraz z ustanowionymi na jej podstawie zabezpieczeniami spłaty </w:t>
      </w:r>
      <w:r w:rsidR="005360F1" w:rsidRPr="008710BC">
        <w:rPr>
          <w:rFonts w:ascii="Arial" w:hAnsi="Arial" w:cs="Arial"/>
          <w:sz w:val="16"/>
          <w:szCs w:val="16"/>
        </w:rPr>
        <w:t>P</w:t>
      </w:r>
      <w:r w:rsidR="00D053D2" w:rsidRPr="008710BC">
        <w:rPr>
          <w:rFonts w:ascii="Arial" w:hAnsi="Arial" w:cs="Arial"/>
          <w:sz w:val="16"/>
          <w:szCs w:val="16"/>
        </w:rPr>
        <w:t>ożyczki</w:t>
      </w:r>
      <w:r w:rsidR="005360F1" w:rsidRPr="008710BC">
        <w:rPr>
          <w:rFonts w:ascii="Arial" w:hAnsi="Arial" w:cs="Arial"/>
          <w:sz w:val="16"/>
          <w:szCs w:val="16"/>
        </w:rPr>
        <w:t xml:space="preserve"> </w:t>
      </w:r>
      <w:r w:rsidR="00D053D2" w:rsidRPr="008710BC">
        <w:rPr>
          <w:rFonts w:ascii="Arial" w:hAnsi="Arial" w:cs="Arial"/>
          <w:sz w:val="16"/>
          <w:szCs w:val="16"/>
        </w:rPr>
        <w:t>przechodzą na następcę P</w:t>
      </w:r>
      <w:r w:rsidR="00154547">
        <w:rPr>
          <w:rFonts w:ascii="Arial" w:hAnsi="Arial" w:cs="Arial"/>
          <w:sz w:val="16"/>
          <w:szCs w:val="16"/>
        </w:rPr>
        <w:t>ośrednika</w:t>
      </w:r>
      <w:r w:rsidR="00D053D2" w:rsidRPr="008710BC">
        <w:rPr>
          <w:rFonts w:ascii="Arial" w:hAnsi="Arial" w:cs="Arial"/>
          <w:sz w:val="16"/>
          <w:szCs w:val="16"/>
        </w:rPr>
        <w:t xml:space="preserve"> Finansującego wybranego przez </w:t>
      </w:r>
      <w:r w:rsidR="00B23561">
        <w:rPr>
          <w:rFonts w:ascii="Arial" w:hAnsi="Arial" w:cs="Arial"/>
          <w:sz w:val="16"/>
          <w:szCs w:val="16"/>
        </w:rPr>
        <w:t>EBI</w:t>
      </w:r>
      <w:r w:rsidR="00B23561" w:rsidRPr="008710BC">
        <w:rPr>
          <w:rFonts w:ascii="Arial" w:hAnsi="Arial" w:cs="Arial"/>
          <w:sz w:val="16"/>
          <w:szCs w:val="16"/>
        </w:rPr>
        <w:t xml:space="preserve"> </w:t>
      </w:r>
      <w:r w:rsidR="00D053D2" w:rsidRPr="008710BC">
        <w:rPr>
          <w:rFonts w:ascii="Arial" w:hAnsi="Arial" w:cs="Arial"/>
          <w:sz w:val="16"/>
          <w:szCs w:val="16"/>
        </w:rPr>
        <w:t xml:space="preserve">(albo jego następcę) albo na </w:t>
      </w:r>
      <w:r w:rsidR="00B23561">
        <w:rPr>
          <w:rFonts w:ascii="Arial" w:hAnsi="Arial" w:cs="Arial"/>
          <w:sz w:val="16"/>
          <w:szCs w:val="16"/>
        </w:rPr>
        <w:t>EBI</w:t>
      </w:r>
      <w:r w:rsidR="00D053D2" w:rsidRPr="008710BC">
        <w:rPr>
          <w:rFonts w:ascii="Arial" w:hAnsi="Arial" w:cs="Arial"/>
          <w:sz w:val="16"/>
          <w:szCs w:val="16"/>
        </w:rPr>
        <w:t>, na co Pożyczkobiorca wyraża zgodę bez jakichkolwiek warunków i zastrzeżeń.</w:t>
      </w:r>
    </w:p>
    <w:p w14:paraId="5F8DE544" w14:textId="7900E02B" w:rsidR="00B81D76" w:rsidRPr="008710BC" w:rsidRDefault="00B81D76" w:rsidP="008710BC">
      <w:pPr>
        <w:pStyle w:val="Akapitzlist"/>
        <w:spacing w:after="120" w:line="240" w:lineRule="auto"/>
        <w:ind w:left="431"/>
        <w:contextualSpacing w:val="0"/>
        <w:jc w:val="both"/>
        <w:rPr>
          <w:rFonts w:ascii="Arial" w:hAnsi="Arial" w:cs="Arial"/>
          <w:sz w:val="16"/>
          <w:szCs w:val="16"/>
        </w:rPr>
      </w:pPr>
      <w:r w:rsidRPr="008710BC">
        <w:rPr>
          <w:rFonts w:ascii="Arial" w:hAnsi="Arial" w:cs="Arial"/>
          <w:sz w:val="16"/>
          <w:szCs w:val="16"/>
        </w:rPr>
        <w:t xml:space="preserve">BOŚ przekaże każdemu Pożyczkobiorcy zawiadomienie, iż przysługujące mu wierzytelności wynikające z Umowy Pożyczki oraz </w:t>
      </w:r>
      <w:r w:rsidR="009A3432" w:rsidRPr="008710BC">
        <w:rPr>
          <w:rFonts w:ascii="Arial" w:hAnsi="Arial" w:cs="Arial"/>
          <w:sz w:val="16"/>
          <w:szCs w:val="16"/>
        </w:rPr>
        <w:t xml:space="preserve">ustanowionych </w:t>
      </w:r>
      <w:r w:rsidRPr="008710BC">
        <w:rPr>
          <w:rFonts w:ascii="Arial" w:hAnsi="Arial" w:cs="Arial"/>
          <w:sz w:val="16"/>
          <w:szCs w:val="16"/>
        </w:rPr>
        <w:t>zabezpiecze</w:t>
      </w:r>
      <w:r w:rsidR="009A3432" w:rsidRPr="008710BC">
        <w:rPr>
          <w:rFonts w:ascii="Arial" w:hAnsi="Arial" w:cs="Arial"/>
          <w:sz w:val="16"/>
          <w:szCs w:val="16"/>
        </w:rPr>
        <w:t>ń</w:t>
      </w:r>
      <w:r w:rsidRPr="008710BC">
        <w:rPr>
          <w:rFonts w:ascii="Arial" w:hAnsi="Arial" w:cs="Arial"/>
          <w:sz w:val="16"/>
          <w:szCs w:val="16"/>
        </w:rPr>
        <w:t xml:space="preserve"> </w:t>
      </w:r>
      <w:r w:rsidR="009A3432" w:rsidRPr="008710BC">
        <w:rPr>
          <w:rFonts w:ascii="Arial" w:hAnsi="Arial" w:cs="Arial"/>
          <w:sz w:val="16"/>
          <w:szCs w:val="16"/>
        </w:rPr>
        <w:t xml:space="preserve">przeniósł </w:t>
      </w:r>
      <w:r w:rsidRPr="008710BC">
        <w:rPr>
          <w:rFonts w:ascii="Arial" w:hAnsi="Arial" w:cs="Arial"/>
          <w:sz w:val="16"/>
          <w:szCs w:val="16"/>
        </w:rPr>
        <w:t xml:space="preserve">na rzecz </w:t>
      </w:r>
      <w:r w:rsidR="004125CE" w:rsidRPr="004258EB">
        <w:rPr>
          <w:rFonts w:ascii="Arial" w:hAnsi="Arial" w:cs="Arial"/>
          <w:sz w:val="16"/>
          <w:szCs w:val="16"/>
        </w:rPr>
        <w:t>następc</w:t>
      </w:r>
      <w:r w:rsidR="004125CE">
        <w:rPr>
          <w:rFonts w:ascii="Arial" w:hAnsi="Arial" w:cs="Arial"/>
          <w:sz w:val="16"/>
          <w:szCs w:val="16"/>
        </w:rPr>
        <w:t>y</w:t>
      </w:r>
      <w:r w:rsidR="004125CE" w:rsidRPr="004258EB">
        <w:rPr>
          <w:rFonts w:ascii="Arial" w:hAnsi="Arial" w:cs="Arial"/>
          <w:sz w:val="16"/>
          <w:szCs w:val="16"/>
        </w:rPr>
        <w:t xml:space="preserve"> P</w:t>
      </w:r>
      <w:r w:rsidR="00154547">
        <w:rPr>
          <w:rFonts w:ascii="Arial" w:hAnsi="Arial" w:cs="Arial"/>
          <w:sz w:val="16"/>
          <w:szCs w:val="16"/>
        </w:rPr>
        <w:t>ośrednika</w:t>
      </w:r>
      <w:r w:rsidR="004125CE" w:rsidRPr="004258EB">
        <w:rPr>
          <w:rFonts w:ascii="Arial" w:hAnsi="Arial" w:cs="Arial"/>
          <w:sz w:val="16"/>
          <w:szCs w:val="16"/>
        </w:rPr>
        <w:t xml:space="preserve"> Finansującego wybranego przez </w:t>
      </w:r>
      <w:r w:rsidR="00B23561">
        <w:rPr>
          <w:rFonts w:ascii="Arial" w:hAnsi="Arial" w:cs="Arial"/>
          <w:sz w:val="16"/>
          <w:szCs w:val="16"/>
        </w:rPr>
        <w:t>EBI</w:t>
      </w:r>
      <w:r w:rsidR="00B23561" w:rsidRPr="004258EB">
        <w:rPr>
          <w:rFonts w:ascii="Arial" w:hAnsi="Arial" w:cs="Arial"/>
          <w:sz w:val="16"/>
          <w:szCs w:val="16"/>
        </w:rPr>
        <w:t xml:space="preserve"> </w:t>
      </w:r>
      <w:r w:rsidR="004125CE">
        <w:rPr>
          <w:rFonts w:ascii="Arial" w:hAnsi="Arial" w:cs="Arial"/>
          <w:sz w:val="16"/>
          <w:szCs w:val="16"/>
        </w:rPr>
        <w:t>lub na rzecz</w:t>
      </w:r>
      <w:r w:rsidR="004125CE" w:rsidRPr="008710BC">
        <w:rPr>
          <w:rFonts w:ascii="Arial" w:hAnsi="Arial" w:cs="Arial"/>
          <w:sz w:val="16"/>
          <w:szCs w:val="16"/>
        </w:rPr>
        <w:t xml:space="preserve"> </w:t>
      </w:r>
      <w:r w:rsidR="00B23561">
        <w:rPr>
          <w:rFonts w:ascii="Arial" w:hAnsi="Arial" w:cs="Arial"/>
          <w:sz w:val="16"/>
          <w:szCs w:val="16"/>
        </w:rPr>
        <w:t>EBI</w:t>
      </w:r>
      <w:r w:rsidRPr="008710BC">
        <w:rPr>
          <w:rFonts w:ascii="Arial" w:hAnsi="Arial" w:cs="Arial"/>
          <w:sz w:val="16"/>
          <w:szCs w:val="16"/>
        </w:rPr>
        <w:t xml:space="preserve"> w Warszawie, jako Menadżera Funduszu Powierniczego.</w:t>
      </w:r>
    </w:p>
    <w:p w14:paraId="4A1C30CB" w14:textId="5C500A23" w:rsidR="009A3432" w:rsidRPr="008710BC" w:rsidRDefault="00167EFC" w:rsidP="006D092F">
      <w:pPr>
        <w:pStyle w:val="Akapitzlist"/>
        <w:spacing w:after="240" w:line="240" w:lineRule="auto"/>
        <w:ind w:left="431" w:hanging="5"/>
        <w:contextualSpacing w:val="0"/>
        <w:jc w:val="both"/>
        <w:rPr>
          <w:rFonts w:ascii="Arial" w:hAnsi="Arial" w:cs="Arial"/>
          <w:sz w:val="16"/>
          <w:szCs w:val="16"/>
        </w:rPr>
      </w:pPr>
      <w:r w:rsidRPr="008710BC">
        <w:rPr>
          <w:rFonts w:ascii="Arial" w:hAnsi="Arial" w:cs="Arial"/>
          <w:sz w:val="16"/>
          <w:szCs w:val="16"/>
        </w:rPr>
        <w:t xml:space="preserve">W przypadku, gdy </w:t>
      </w:r>
      <w:r w:rsidR="00B23561">
        <w:rPr>
          <w:rFonts w:ascii="Arial" w:hAnsi="Arial" w:cs="Arial"/>
          <w:sz w:val="16"/>
          <w:szCs w:val="16"/>
        </w:rPr>
        <w:t>EBI</w:t>
      </w:r>
      <w:r w:rsidR="00B23561" w:rsidRPr="008710BC">
        <w:rPr>
          <w:rFonts w:ascii="Arial" w:hAnsi="Arial" w:cs="Arial"/>
          <w:sz w:val="16"/>
          <w:szCs w:val="16"/>
        </w:rPr>
        <w:t xml:space="preserve"> </w:t>
      </w:r>
      <w:r w:rsidRPr="008710BC">
        <w:rPr>
          <w:rFonts w:ascii="Arial" w:hAnsi="Arial" w:cs="Arial"/>
          <w:sz w:val="16"/>
          <w:szCs w:val="16"/>
        </w:rPr>
        <w:t xml:space="preserve">zaprzestanie pełnienia swojej roli, wszystkie prawa i obowiązki </w:t>
      </w:r>
      <w:r w:rsidR="009A3432" w:rsidRPr="008710BC">
        <w:rPr>
          <w:rFonts w:ascii="Arial" w:hAnsi="Arial" w:cs="Arial"/>
          <w:sz w:val="16"/>
          <w:szCs w:val="16"/>
        </w:rPr>
        <w:t>BOŚ</w:t>
      </w:r>
      <w:r w:rsidRPr="008710BC">
        <w:rPr>
          <w:rFonts w:ascii="Arial" w:hAnsi="Arial" w:cs="Arial"/>
          <w:sz w:val="16"/>
          <w:szCs w:val="16"/>
        </w:rPr>
        <w:t xml:space="preserve"> wynikające z </w:t>
      </w:r>
      <w:r w:rsidR="009A3432" w:rsidRPr="008710BC">
        <w:rPr>
          <w:rFonts w:ascii="Arial" w:hAnsi="Arial" w:cs="Arial"/>
          <w:sz w:val="16"/>
          <w:szCs w:val="16"/>
        </w:rPr>
        <w:t>U</w:t>
      </w:r>
      <w:r w:rsidRPr="008710BC">
        <w:rPr>
          <w:rFonts w:ascii="Arial" w:hAnsi="Arial" w:cs="Arial"/>
          <w:sz w:val="16"/>
          <w:szCs w:val="16"/>
        </w:rPr>
        <w:t xml:space="preserve">mowy </w:t>
      </w:r>
      <w:r w:rsidR="009A3432" w:rsidRPr="008710BC">
        <w:rPr>
          <w:rFonts w:ascii="Arial" w:hAnsi="Arial" w:cs="Arial"/>
          <w:sz w:val="16"/>
          <w:szCs w:val="16"/>
        </w:rPr>
        <w:t xml:space="preserve">Pożyczki </w:t>
      </w:r>
      <w:r w:rsidRPr="008710BC">
        <w:rPr>
          <w:rFonts w:ascii="Arial" w:hAnsi="Arial" w:cs="Arial"/>
          <w:sz w:val="16"/>
          <w:szCs w:val="16"/>
        </w:rPr>
        <w:t xml:space="preserve">wraz z ustanowionymi na jej podstawie zabezpieczeniami spłaty </w:t>
      </w:r>
      <w:r w:rsidR="005360F1" w:rsidRPr="008710BC">
        <w:rPr>
          <w:rFonts w:ascii="Arial" w:hAnsi="Arial" w:cs="Arial"/>
          <w:sz w:val="16"/>
          <w:szCs w:val="16"/>
        </w:rPr>
        <w:t>P</w:t>
      </w:r>
      <w:r w:rsidRPr="008710BC">
        <w:rPr>
          <w:rFonts w:ascii="Arial" w:hAnsi="Arial" w:cs="Arial"/>
          <w:sz w:val="16"/>
          <w:szCs w:val="16"/>
        </w:rPr>
        <w:t xml:space="preserve">ożyczki, przeniesione na </w:t>
      </w:r>
      <w:r w:rsidR="00B23561">
        <w:rPr>
          <w:rFonts w:ascii="Arial" w:hAnsi="Arial" w:cs="Arial"/>
          <w:sz w:val="16"/>
          <w:szCs w:val="16"/>
        </w:rPr>
        <w:t>EBI</w:t>
      </w:r>
      <w:r w:rsidRPr="008710BC">
        <w:rPr>
          <w:rFonts w:ascii="Arial" w:hAnsi="Arial" w:cs="Arial"/>
          <w:sz w:val="16"/>
          <w:szCs w:val="16"/>
        </w:rPr>
        <w:t>, przechodzą na Instytucję Zarządzającą</w:t>
      </w:r>
      <w:r w:rsidR="003370A7" w:rsidRPr="008710BC">
        <w:rPr>
          <w:rFonts w:ascii="Arial" w:hAnsi="Arial" w:cs="Arial"/>
          <w:sz w:val="16"/>
          <w:szCs w:val="16"/>
        </w:rPr>
        <w:t xml:space="preserve"> Funduszem Powierniczym</w:t>
      </w:r>
      <w:r w:rsidRPr="008710BC">
        <w:rPr>
          <w:rFonts w:ascii="Arial" w:hAnsi="Arial" w:cs="Arial"/>
          <w:sz w:val="16"/>
          <w:szCs w:val="16"/>
        </w:rPr>
        <w:t xml:space="preserve">, tj. na </w:t>
      </w:r>
      <w:r w:rsidR="00235570">
        <w:rPr>
          <w:rFonts w:ascii="Arial" w:hAnsi="Arial" w:cs="Arial"/>
          <w:sz w:val="16"/>
          <w:szCs w:val="16"/>
        </w:rPr>
        <w:t>Mazowiecką Instytucję Zarządzającą lub Śląską Instytucję Zarządzającą</w:t>
      </w:r>
      <w:r w:rsidR="00B11CE4">
        <w:rPr>
          <w:rStyle w:val="Odwoaniedokomentarza"/>
        </w:rPr>
        <w:t xml:space="preserve"> </w:t>
      </w:r>
      <w:r w:rsidRPr="008710BC">
        <w:rPr>
          <w:rFonts w:ascii="Arial" w:hAnsi="Arial" w:cs="Arial"/>
          <w:sz w:val="16"/>
          <w:szCs w:val="16"/>
        </w:rPr>
        <w:t>albo na inny podmiot przez nią wskazany, na co Pożyczkobiorca wyraża zgodę bez jakichkolwiek warunków i zastrzeżeń.</w:t>
      </w:r>
    </w:p>
    <w:p w14:paraId="0A56AF96" w14:textId="7EDE1D16" w:rsidR="00372122" w:rsidRPr="008710BC" w:rsidRDefault="005B4F82" w:rsidP="008710BC">
      <w:pPr>
        <w:pStyle w:val="Akapitzlist"/>
        <w:keepNext/>
        <w:numPr>
          <w:ilvl w:val="0"/>
          <w:numId w:val="11"/>
        </w:numPr>
        <w:spacing w:after="120" w:line="240" w:lineRule="auto"/>
        <w:ind w:hanging="431"/>
        <w:contextualSpacing w:val="0"/>
        <w:jc w:val="both"/>
        <w:rPr>
          <w:rFonts w:ascii="Arial" w:hAnsi="Arial" w:cs="Arial"/>
          <w:b/>
          <w:bCs/>
          <w:sz w:val="16"/>
          <w:szCs w:val="16"/>
        </w:rPr>
      </w:pPr>
      <w:r w:rsidRPr="008710BC">
        <w:rPr>
          <w:rFonts w:ascii="Arial" w:hAnsi="Arial" w:cs="Arial"/>
          <w:b/>
          <w:bCs/>
          <w:sz w:val="16"/>
          <w:szCs w:val="16"/>
        </w:rPr>
        <w:lastRenderedPageBreak/>
        <w:t>OŚWIADCZENIA I ZAPEWNIENIA KLIENTA</w:t>
      </w:r>
    </w:p>
    <w:p w14:paraId="05C5193A" w14:textId="3D11CFCB" w:rsidR="00B81D76" w:rsidRPr="008710BC" w:rsidRDefault="00B81D76" w:rsidP="008710BC">
      <w:pPr>
        <w:pStyle w:val="Akapitzlist"/>
        <w:keepNex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Poprzez zawarcie Umowy, a następnie przez złożenie Dyspozycji, Klient oświadcza i zapewnia Bank, że według jego najlepszej wiedzy na dzień zawarcia Umowy oraz na dzień złożenia każdej Dyspozycji:</w:t>
      </w:r>
    </w:p>
    <w:p w14:paraId="75657BB7" w14:textId="62908474" w:rsidR="00B81D76" w:rsidRPr="008710BC" w:rsidRDefault="00B81D76" w:rsidP="00FA30F4">
      <w:pPr>
        <w:pStyle w:val="Akapitzlist"/>
        <w:numPr>
          <w:ilvl w:val="2"/>
          <w:numId w:val="11"/>
        </w:numPr>
        <w:spacing w:after="120" w:line="240" w:lineRule="auto"/>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ważność i wykonalność Umowy</w:t>
      </w:r>
      <w:r w:rsidRPr="008710BC">
        <w:rPr>
          <w:rFonts w:ascii="Arial" w:hAnsi="Arial" w:cs="Arial"/>
          <w:sz w:val="16"/>
          <w:szCs w:val="16"/>
        </w:rPr>
        <w:t>] wszelkie niezbędne upoważnienia i zgody wymagane w celu zawarcia</w:t>
      </w:r>
      <w:r w:rsidR="0069564C">
        <w:rPr>
          <w:rFonts w:ascii="Arial" w:hAnsi="Arial" w:cs="Arial"/>
          <w:sz w:val="16"/>
          <w:szCs w:val="16"/>
        </w:rPr>
        <w:t xml:space="preserve"> </w:t>
      </w:r>
      <w:r w:rsidRPr="008710BC">
        <w:rPr>
          <w:rFonts w:ascii="Arial" w:hAnsi="Arial" w:cs="Arial"/>
          <w:sz w:val="16"/>
          <w:szCs w:val="16"/>
        </w:rPr>
        <w:t>i</w:t>
      </w:r>
      <w:r w:rsidR="000654A0">
        <w:rPr>
          <w:rFonts w:ascii="Arial" w:hAnsi="Arial" w:cs="Arial"/>
          <w:sz w:val="16"/>
          <w:szCs w:val="16"/>
        </w:rPr>
        <w:t> </w:t>
      </w:r>
      <w:r w:rsidRPr="008710BC">
        <w:rPr>
          <w:rFonts w:ascii="Arial" w:hAnsi="Arial" w:cs="Arial"/>
          <w:sz w:val="16"/>
          <w:szCs w:val="16"/>
        </w:rPr>
        <w:t>wykonania Umowy zostały uzyskane i Umowa stanowi zgodne z prawem, wiążące i wykonalne zobowiązanie Klienta, którego Bank może dochodzić zgodnie z postanowieniami Umowy,</w:t>
      </w:r>
    </w:p>
    <w:p w14:paraId="188AD978" w14:textId="6B9D053B" w:rsidR="00FA30F4" w:rsidRPr="008710BC" w:rsidRDefault="00FA30F4" w:rsidP="00FA30F4">
      <w:pPr>
        <w:pStyle w:val="Akapitzlist"/>
        <w:numPr>
          <w:ilvl w:val="2"/>
          <w:numId w:val="11"/>
        </w:numPr>
        <w:spacing w:after="120" w:line="240" w:lineRule="auto"/>
        <w:contextualSpacing w:val="0"/>
        <w:jc w:val="both"/>
        <w:rPr>
          <w:rFonts w:ascii="Arial" w:hAnsi="Arial" w:cs="Arial"/>
          <w:sz w:val="16"/>
          <w:szCs w:val="16"/>
        </w:rPr>
      </w:pPr>
      <w:r w:rsidRPr="008710BC">
        <w:rPr>
          <w:rFonts w:ascii="Arial" w:hAnsi="Arial" w:cs="Arial"/>
          <w:b/>
          <w:bCs/>
          <w:sz w:val="16"/>
          <w:szCs w:val="16"/>
        </w:rPr>
        <w:t>[rzetelność informacji i dokumentów Klienta]</w:t>
      </w:r>
      <w:r w:rsidRPr="008710BC">
        <w:rPr>
          <w:rFonts w:ascii="Arial" w:hAnsi="Arial" w:cs="Arial"/>
          <w:sz w:val="16"/>
          <w:szCs w:val="16"/>
        </w:rPr>
        <w:t xml:space="preserve"> wszystkie informacje i dokumenty dostarczone przez Klienta Bankowi w związku z Umową są prawdziwe i kompletne oraz rzetelnie odzwierciedlają status prawny i sytuację ekonomiczno-finansową i majątkową Klienta, a ponadto Klientowi nie są znane żadne inne istotne fakty lub okoliczności, które nie zostały ujawnione Bankowi, a które mogłyby, w wypadku ich ujawnienia, niekorzystnie wpłynąć na decyzję Banku dotyczącą Udostępnienia Pożyczki,</w:t>
      </w:r>
    </w:p>
    <w:p w14:paraId="0E3CC69B" w14:textId="134ABA35" w:rsidR="00EA0416" w:rsidRPr="008710BC" w:rsidRDefault="00EA0416" w:rsidP="00FA30F4">
      <w:pPr>
        <w:pStyle w:val="Akapitzlist"/>
        <w:numPr>
          <w:ilvl w:val="2"/>
          <w:numId w:val="11"/>
        </w:numPr>
        <w:spacing w:after="120" w:line="240" w:lineRule="auto"/>
        <w:contextualSpacing w:val="0"/>
        <w:jc w:val="both"/>
        <w:rPr>
          <w:rFonts w:ascii="Arial" w:hAnsi="Arial" w:cs="Arial"/>
          <w:sz w:val="16"/>
          <w:szCs w:val="16"/>
        </w:rPr>
      </w:pPr>
      <w:r w:rsidRPr="008710BC">
        <w:rPr>
          <w:rFonts w:ascii="Arial" w:hAnsi="Arial" w:cs="Arial"/>
          <w:b/>
          <w:bCs/>
          <w:sz w:val="16"/>
          <w:szCs w:val="16"/>
        </w:rPr>
        <w:t>[brak Przypadku Naruszenia</w:t>
      </w:r>
      <w:r w:rsidRPr="008710BC">
        <w:rPr>
          <w:rFonts w:ascii="Arial" w:hAnsi="Arial" w:cs="Arial"/>
          <w:sz w:val="16"/>
          <w:szCs w:val="16"/>
        </w:rPr>
        <w:t>] w wyniku Wykorzystania Pożyczki nie wystąpi Przypadek Naruszenia lub uzasadnione ryzyko wystąpienia Przypadku Naruszenia,</w:t>
      </w:r>
    </w:p>
    <w:p w14:paraId="6809E265" w14:textId="5839FFE2" w:rsidR="00EA0416" w:rsidRPr="008710BC" w:rsidRDefault="00EA0416" w:rsidP="00EA0416">
      <w:pPr>
        <w:pStyle w:val="Akapitzlist"/>
        <w:numPr>
          <w:ilvl w:val="2"/>
          <w:numId w:val="11"/>
        </w:numPr>
        <w:spacing w:after="120" w:line="240" w:lineRule="auto"/>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brak naruszenia orzeczenia lub umowy</w:t>
      </w:r>
      <w:r w:rsidRPr="008710BC">
        <w:rPr>
          <w:rFonts w:ascii="Arial" w:hAnsi="Arial" w:cs="Arial"/>
          <w:sz w:val="16"/>
          <w:szCs w:val="16"/>
        </w:rPr>
        <w:t>] zawarcie Umowy nie stanowi naruszenia orzeczenia sądowego lub decyzji administracyjnej, którymi Klient jest związany, ani żadnej umowy, której Klient jest stroną lub którą jest</w:t>
      </w:r>
      <w:r w:rsidR="0069564C">
        <w:rPr>
          <w:rFonts w:ascii="Arial" w:hAnsi="Arial" w:cs="Arial"/>
          <w:sz w:val="16"/>
          <w:szCs w:val="16"/>
        </w:rPr>
        <w:t xml:space="preserve"> </w:t>
      </w:r>
      <w:r w:rsidRPr="008710BC">
        <w:rPr>
          <w:rFonts w:ascii="Arial" w:hAnsi="Arial" w:cs="Arial"/>
          <w:sz w:val="16"/>
          <w:szCs w:val="16"/>
        </w:rPr>
        <w:t>w</w:t>
      </w:r>
      <w:r w:rsidR="000654A0">
        <w:rPr>
          <w:rFonts w:ascii="Arial" w:hAnsi="Arial" w:cs="Arial"/>
          <w:sz w:val="16"/>
          <w:szCs w:val="16"/>
        </w:rPr>
        <w:t> </w:t>
      </w:r>
      <w:r w:rsidRPr="008710BC">
        <w:rPr>
          <w:rFonts w:ascii="Arial" w:hAnsi="Arial" w:cs="Arial"/>
          <w:sz w:val="16"/>
          <w:szCs w:val="16"/>
        </w:rPr>
        <w:t>inny sposób związany,</w:t>
      </w:r>
    </w:p>
    <w:p w14:paraId="7A391BF3" w14:textId="77777777" w:rsidR="00EA0416" w:rsidRPr="008710BC" w:rsidRDefault="00EA0416" w:rsidP="00EA0416">
      <w:pPr>
        <w:pStyle w:val="Akapitzlist"/>
        <w:numPr>
          <w:ilvl w:val="2"/>
          <w:numId w:val="11"/>
        </w:numPr>
        <w:spacing w:after="120" w:line="240" w:lineRule="auto"/>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brak postępowania o istotnie niekorzystnym wpływie</w:t>
      </w:r>
      <w:r w:rsidRPr="008710BC">
        <w:rPr>
          <w:rFonts w:ascii="Arial" w:hAnsi="Arial" w:cs="Arial"/>
          <w:sz w:val="16"/>
          <w:szCs w:val="16"/>
        </w:rPr>
        <w:t>] przeciwko Klientowi nie toczy się ani nie zagraża wszczęcie przeciwko niemu żadnego postępowania sądowego, arbitrażowego lub administracyjnego, które może mieć istotnie niekorzystny wpływ na status prawny, sytuację ekonomiczno-finansową lub zdolność kredytową Klienta, lub które może mieć istotnie niekorzystny wpływ na zgodność z prawem, ważność lub wykonalność Umowy,</w:t>
      </w:r>
    </w:p>
    <w:p w14:paraId="3B350968" w14:textId="77777777" w:rsidR="00EA0416" w:rsidRPr="008710BC" w:rsidRDefault="00EA0416" w:rsidP="00EA0416">
      <w:pPr>
        <w:pStyle w:val="Akapitzlist"/>
        <w:numPr>
          <w:ilvl w:val="2"/>
          <w:numId w:val="11"/>
        </w:numPr>
        <w:spacing w:after="120" w:line="240" w:lineRule="auto"/>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brak zaległości podatkowych</w:t>
      </w:r>
      <w:r w:rsidRPr="008710BC">
        <w:rPr>
          <w:rFonts w:ascii="Arial" w:hAnsi="Arial" w:cs="Arial"/>
          <w:sz w:val="16"/>
          <w:szCs w:val="16"/>
        </w:rPr>
        <w:t>] Klient nie opóźnia się z zapłatą jakichkolwiek podatków i w stosunku do Klienta nie są podnoszone żadne dotyczące podatków roszczenia, o których Bank nie został powiadomiony,</w:t>
      </w:r>
    </w:p>
    <w:p w14:paraId="539FDA04" w14:textId="77777777" w:rsidR="00EA0416" w:rsidRPr="008710BC" w:rsidRDefault="00EA0416" w:rsidP="00EA0416">
      <w:pPr>
        <w:pStyle w:val="Akapitzlist"/>
        <w:numPr>
          <w:ilvl w:val="2"/>
          <w:numId w:val="11"/>
        </w:numPr>
        <w:spacing w:after="120" w:line="240" w:lineRule="auto"/>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brak zaległości wobec zakładu ubezpieczeń społecznych</w:t>
      </w:r>
      <w:r w:rsidRPr="008710BC">
        <w:rPr>
          <w:rFonts w:ascii="Arial" w:hAnsi="Arial" w:cs="Arial"/>
          <w:sz w:val="16"/>
          <w:szCs w:val="16"/>
        </w:rPr>
        <w:t>] Klient nie zalega z żadnymi świadczeniami względem zakładu ubezpieczeń społecznych,</w:t>
      </w:r>
    </w:p>
    <w:p w14:paraId="6C0D92F1" w14:textId="77777777" w:rsidR="00EA0416" w:rsidRPr="008710BC" w:rsidRDefault="00EA0416" w:rsidP="00EA0416">
      <w:pPr>
        <w:pStyle w:val="Akapitzlist"/>
        <w:numPr>
          <w:ilvl w:val="2"/>
          <w:numId w:val="11"/>
        </w:numPr>
        <w:spacing w:after="120" w:line="240" w:lineRule="auto"/>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brak istotnie niekorzystnych zmian</w:t>
      </w:r>
      <w:r w:rsidRPr="008710BC">
        <w:rPr>
          <w:rFonts w:ascii="Arial" w:hAnsi="Arial" w:cs="Arial"/>
          <w:sz w:val="16"/>
          <w:szCs w:val="16"/>
        </w:rPr>
        <w:t>] nie nastąpiła żadna istotna niekorzystna zmiana w sytuacji ekonomiczno-finansowej i majątkowej Klienta, w stosunku do stanu przedstawionego Bankowi przez Klienta,</w:t>
      </w:r>
    </w:p>
    <w:p w14:paraId="194D3DAC" w14:textId="3E30D0E8" w:rsidR="00EA0416" w:rsidRPr="008710BC" w:rsidRDefault="00EA0416" w:rsidP="00EA0416">
      <w:pPr>
        <w:pStyle w:val="Akapitzlist"/>
        <w:numPr>
          <w:ilvl w:val="2"/>
          <w:numId w:val="11"/>
        </w:numPr>
        <w:spacing w:after="120" w:line="240" w:lineRule="auto"/>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brak zawieszenia spłat</w:t>
      </w:r>
      <w:r w:rsidRPr="008710BC">
        <w:rPr>
          <w:rFonts w:ascii="Arial" w:hAnsi="Arial" w:cs="Arial"/>
          <w:sz w:val="16"/>
          <w:szCs w:val="16"/>
        </w:rPr>
        <w:t>] Klient: (a) nie zawiesił spłaty całości lub części swoich długów ani (b) nie ogłosił takiego zamiaru ani (c) nie przyznał, iż nie jest w stanie spłacić terminowo swoich długów, oraz w konsekwencji powyższego (d)</w:t>
      </w:r>
      <w:r w:rsidR="00F73C72">
        <w:rPr>
          <w:rFonts w:ascii="Arial" w:hAnsi="Arial" w:cs="Arial"/>
          <w:sz w:val="16"/>
          <w:szCs w:val="16"/>
        </w:rPr>
        <w:t xml:space="preserve"> </w:t>
      </w:r>
      <w:r w:rsidRPr="008710BC">
        <w:rPr>
          <w:rFonts w:ascii="Arial" w:hAnsi="Arial" w:cs="Arial"/>
          <w:sz w:val="16"/>
          <w:szCs w:val="16"/>
        </w:rPr>
        <w:t>nie rozpoczął ze swoimi wierzycielami negocjacji mających na celu refinansowanie lub zmianę terminów spłaty zadłużenia,</w:t>
      </w:r>
    </w:p>
    <w:p w14:paraId="58BC49BA" w14:textId="04649EF2" w:rsidR="00EA0416" w:rsidRPr="008710BC" w:rsidRDefault="00EA0416" w:rsidP="008710BC">
      <w:pPr>
        <w:pStyle w:val="Akapitzlist"/>
        <w:numPr>
          <w:ilvl w:val="2"/>
          <w:numId w:val="11"/>
        </w:numPr>
        <w:spacing w:after="120" w:line="240" w:lineRule="auto"/>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środki własne</w:t>
      </w:r>
      <w:r w:rsidRPr="008710BC">
        <w:rPr>
          <w:rFonts w:ascii="Arial" w:hAnsi="Arial" w:cs="Arial"/>
          <w:sz w:val="16"/>
          <w:szCs w:val="16"/>
        </w:rPr>
        <w:t>] w przypadku Pożyczki zabezpieczonej hipotecznie, środki własne wniesione przez Klienta nie pochodzą z kredytu/pożyczki.</w:t>
      </w:r>
    </w:p>
    <w:p w14:paraId="74F31394" w14:textId="5C18DC46" w:rsidR="00FA30F4" w:rsidRPr="008710BC" w:rsidRDefault="00FA30F4" w:rsidP="008710BC">
      <w:pPr>
        <w:pStyle w:val="Akapitzlist"/>
        <w:spacing w:after="120" w:line="240" w:lineRule="auto"/>
        <w:ind w:left="1071"/>
        <w:jc w:val="both"/>
        <w:rPr>
          <w:rFonts w:ascii="Arial" w:hAnsi="Arial" w:cs="Arial"/>
          <w:sz w:val="16"/>
          <w:szCs w:val="16"/>
        </w:rPr>
      </w:pPr>
    </w:p>
    <w:p w14:paraId="42C65A25" w14:textId="02085BF5" w:rsidR="00CD5083" w:rsidRPr="008710BC" w:rsidRDefault="00CD5083" w:rsidP="008710BC">
      <w:pPr>
        <w:pStyle w:val="Akapitzlist"/>
        <w:keepNex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Dodatkowo, poprzez zawarcie Umowy, a następnie przez złożenie Dyspozycji, Klient oświadcza i zapewnia Bank, że według jego najlepszej wiedzy na dzień zawarcia Umowy oraz na dzień złożenia każdej Dyspozycji:</w:t>
      </w:r>
    </w:p>
    <w:p w14:paraId="54A4A7ED" w14:textId="787D6F76" w:rsidR="00CD5083" w:rsidRPr="00CB1259" w:rsidRDefault="00CD5083" w:rsidP="008710BC">
      <w:pPr>
        <w:pStyle w:val="Akapitzlist"/>
        <w:numPr>
          <w:ilvl w:val="2"/>
          <w:numId w:val="11"/>
        </w:numPr>
        <w:ind w:left="1225" w:hanging="505"/>
        <w:contextualSpacing w:val="0"/>
        <w:jc w:val="both"/>
        <w:rPr>
          <w:rFonts w:ascii="Arial" w:hAnsi="Arial" w:cs="Arial"/>
          <w:b/>
          <w:bCs/>
          <w:sz w:val="16"/>
          <w:szCs w:val="16"/>
        </w:rPr>
      </w:pPr>
      <w:r w:rsidRPr="008710BC">
        <w:rPr>
          <w:rFonts w:ascii="Arial" w:hAnsi="Arial" w:cs="Arial"/>
          <w:sz w:val="16"/>
          <w:szCs w:val="16"/>
        </w:rPr>
        <w:t>[</w:t>
      </w:r>
      <w:r w:rsidRPr="008710BC">
        <w:rPr>
          <w:rFonts w:ascii="Arial" w:hAnsi="Arial" w:cs="Arial"/>
          <w:b/>
          <w:bCs/>
          <w:sz w:val="16"/>
          <w:szCs w:val="16"/>
        </w:rPr>
        <w:t>brak zaległości wobec urzędu skarbowego</w:t>
      </w:r>
      <w:r w:rsidR="00CB1259">
        <w:rPr>
          <w:rFonts w:ascii="Arial" w:hAnsi="Arial" w:cs="Arial"/>
          <w:b/>
          <w:bCs/>
          <w:sz w:val="16"/>
          <w:szCs w:val="16"/>
        </w:rPr>
        <w:t xml:space="preserve"> i ZUS </w:t>
      </w:r>
      <w:r w:rsidRPr="008710BC">
        <w:rPr>
          <w:rFonts w:ascii="Arial" w:hAnsi="Arial" w:cs="Arial"/>
          <w:sz w:val="16"/>
          <w:szCs w:val="16"/>
        </w:rPr>
        <w:t xml:space="preserve">] Klient nie zalega z żadnymi świadczeniami względem urzędu </w:t>
      </w:r>
      <w:r w:rsidR="003F60D2" w:rsidRPr="003F60D2">
        <w:rPr>
          <w:rFonts w:ascii="Arial" w:hAnsi="Arial" w:cs="Arial"/>
          <w:sz w:val="16"/>
          <w:szCs w:val="16"/>
        </w:rPr>
        <w:t>skarbowego,</w:t>
      </w:r>
      <w:r w:rsidR="003F60D2" w:rsidRPr="00411574">
        <w:rPr>
          <w:rFonts w:ascii="Arial" w:hAnsi="Arial" w:cs="Arial"/>
          <w:sz w:val="16"/>
          <w:szCs w:val="16"/>
        </w:rPr>
        <w:t xml:space="preserve"> ZUS,</w:t>
      </w:r>
    </w:p>
    <w:p w14:paraId="7F52C785" w14:textId="43A5B8E4" w:rsidR="00CD5083" w:rsidRPr="00411574" w:rsidRDefault="00CD5083" w:rsidP="008710BC">
      <w:pPr>
        <w:pStyle w:val="Akapitzlist"/>
        <w:numPr>
          <w:ilvl w:val="2"/>
          <w:numId w:val="11"/>
        </w:numPr>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brak wniosku o upadłość/ restrukturyzacyjnego</w:t>
      </w:r>
      <w:r w:rsidRPr="008710BC">
        <w:rPr>
          <w:rFonts w:ascii="Arial" w:hAnsi="Arial" w:cs="Arial"/>
          <w:sz w:val="16"/>
          <w:szCs w:val="16"/>
        </w:rPr>
        <w:t>] (a) Klient nie złożył wniosku restrukturyzacyjnego, ani (b) nie złożono wniosku o ogłoszenie upadłości Klienta</w:t>
      </w:r>
      <w:r w:rsidRPr="003F60D2">
        <w:rPr>
          <w:rFonts w:ascii="Arial" w:hAnsi="Arial" w:cs="Arial"/>
          <w:sz w:val="16"/>
          <w:szCs w:val="16"/>
        </w:rPr>
        <w:t>,</w:t>
      </w:r>
      <w:r w:rsidR="003F60D2">
        <w:rPr>
          <w:rFonts w:ascii="Arial" w:hAnsi="Arial" w:cs="Arial"/>
          <w:sz w:val="16"/>
          <w:szCs w:val="16"/>
        </w:rPr>
        <w:t xml:space="preserve"> </w:t>
      </w:r>
      <w:r w:rsidR="00CB1259" w:rsidRPr="003F60D2">
        <w:rPr>
          <w:rFonts w:ascii="Arial" w:hAnsi="Arial" w:cs="Arial"/>
          <w:sz w:val="16"/>
          <w:szCs w:val="16"/>
        </w:rPr>
        <w:t xml:space="preserve">c) </w:t>
      </w:r>
      <w:r w:rsidR="00CB1259" w:rsidRPr="00411574">
        <w:rPr>
          <w:rFonts w:ascii="Arial" w:hAnsi="Arial" w:cs="Arial"/>
          <w:sz w:val="16"/>
          <w:szCs w:val="16"/>
        </w:rPr>
        <w:t>nie złożono wniosku o likwidację /przekształcenie Klienta</w:t>
      </w:r>
      <w:r w:rsidR="003F60D2" w:rsidRPr="00411574">
        <w:rPr>
          <w:rFonts w:ascii="Arial" w:hAnsi="Arial" w:cs="Arial"/>
          <w:sz w:val="16"/>
          <w:szCs w:val="16"/>
        </w:rPr>
        <w:t>.</w:t>
      </w:r>
    </w:p>
    <w:p w14:paraId="6B4B84A6" w14:textId="31CA48C4" w:rsidR="006A5090" w:rsidRPr="008710BC" w:rsidRDefault="006A5090" w:rsidP="008710BC">
      <w:pPr>
        <w:pStyle w:val="Akapitzlist"/>
        <w:numPr>
          <w:ilvl w:val="1"/>
          <w:numId w:val="11"/>
        </w:numPr>
        <w:spacing w:after="24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pokrycie nadwyżki kosztów</w:t>
      </w:r>
      <w:r w:rsidRPr="008710BC">
        <w:rPr>
          <w:rFonts w:ascii="Arial" w:hAnsi="Arial" w:cs="Arial"/>
          <w:sz w:val="16"/>
          <w:szCs w:val="16"/>
        </w:rPr>
        <w:t xml:space="preserve">] Pożyczkobiorca zobowiązuje się do pokrycia ze środków własnych ewentualnej nadwyżki kosztów </w:t>
      </w:r>
      <w:r w:rsidR="00A515F2" w:rsidRPr="008710BC">
        <w:rPr>
          <w:rFonts w:ascii="Arial" w:hAnsi="Arial" w:cs="Arial"/>
          <w:sz w:val="16"/>
          <w:szCs w:val="16"/>
        </w:rPr>
        <w:t>I</w:t>
      </w:r>
      <w:r w:rsidRPr="008710BC">
        <w:rPr>
          <w:rFonts w:ascii="Arial" w:hAnsi="Arial" w:cs="Arial"/>
          <w:sz w:val="16"/>
          <w:szCs w:val="16"/>
        </w:rPr>
        <w:t>nwestycji w stosunku do kosztów wskazanych w harmonogramie rzeczowo-finansowym.</w:t>
      </w:r>
    </w:p>
    <w:p w14:paraId="105FA93F" w14:textId="21EEE4B8" w:rsidR="00C6006D" w:rsidRPr="008710BC" w:rsidRDefault="00C6006D" w:rsidP="0079107D">
      <w:pPr>
        <w:pStyle w:val="Akapitzlist"/>
        <w:numPr>
          <w:ilvl w:val="0"/>
          <w:numId w:val="11"/>
        </w:numPr>
        <w:spacing w:after="120" w:line="240" w:lineRule="auto"/>
        <w:contextualSpacing w:val="0"/>
        <w:rPr>
          <w:rFonts w:ascii="Arial" w:hAnsi="Arial" w:cs="Arial"/>
          <w:b/>
          <w:bCs/>
          <w:sz w:val="16"/>
          <w:szCs w:val="16"/>
        </w:rPr>
      </w:pPr>
      <w:r w:rsidRPr="008710BC">
        <w:rPr>
          <w:rFonts w:ascii="Arial" w:hAnsi="Arial" w:cs="Arial"/>
          <w:b/>
          <w:bCs/>
          <w:sz w:val="16"/>
          <w:szCs w:val="16"/>
        </w:rPr>
        <w:t xml:space="preserve">UDOSTĘPNIENIE I WYKORZYSTANIE POŻYCZKI </w:t>
      </w:r>
    </w:p>
    <w:p w14:paraId="40EC853E" w14:textId="3FC9C28C" w:rsidR="00C6006D" w:rsidRPr="008710BC" w:rsidRDefault="00C6006D"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Warunki Udostępnienia Pożyczki</w:t>
      </w:r>
      <w:r w:rsidRPr="008710BC">
        <w:rPr>
          <w:rFonts w:ascii="Arial" w:hAnsi="Arial" w:cs="Arial"/>
          <w:sz w:val="16"/>
          <w:szCs w:val="16"/>
        </w:rPr>
        <w:t>] O ile Umowa nie stanowi inaczej, Udostępnienie Pożyczki następuje w</w:t>
      </w:r>
      <w:r w:rsidR="00F73C72">
        <w:rPr>
          <w:rFonts w:ascii="Arial" w:hAnsi="Arial" w:cs="Arial"/>
          <w:sz w:val="16"/>
          <w:szCs w:val="16"/>
        </w:rPr>
        <w:t xml:space="preserve"> </w:t>
      </w:r>
      <w:r w:rsidRPr="008710BC">
        <w:rPr>
          <w:rFonts w:ascii="Arial" w:hAnsi="Arial" w:cs="Arial"/>
          <w:sz w:val="16"/>
          <w:szCs w:val="16"/>
        </w:rPr>
        <w:t>Dniu Udostępnienia, który jest dniem satysfakcjonującego dla Banku, łącznego spełnienia poniższych Warunków Udostępnienia:</w:t>
      </w:r>
    </w:p>
    <w:p w14:paraId="4CC06D92" w14:textId="0133A3CF" w:rsidR="00C6006D" w:rsidRPr="008710BC" w:rsidRDefault="00C6006D"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zawarcie Umowy</w:t>
      </w:r>
      <w:r w:rsidRPr="008710BC">
        <w:rPr>
          <w:rFonts w:ascii="Arial" w:hAnsi="Arial" w:cs="Arial"/>
          <w:sz w:val="16"/>
          <w:szCs w:val="16"/>
        </w:rPr>
        <w:t>] zawarcia Umowy w sposób prawnie wiążący dla Stron,</w:t>
      </w:r>
    </w:p>
    <w:p w14:paraId="445E5744" w14:textId="58594FB0" w:rsidR="00C6006D" w:rsidRPr="008710BC" w:rsidRDefault="00C6006D"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ustanowienie Zabezpieczenia</w:t>
      </w:r>
      <w:r w:rsidRPr="008710BC">
        <w:rPr>
          <w:rFonts w:ascii="Arial" w:hAnsi="Arial" w:cs="Arial"/>
          <w:sz w:val="16"/>
          <w:szCs w:val="16"/>
        </w:rPr>
        <w:t>] dostarczenia do Banku dowodów ustanowienia uzgodnionych Zabezpieczeń,</w:t>
      </w:r>
      <w:r w:rsidR="0069564C">
        <w:rPr>
          <w:rFonts w:ascii="Arial" w:hAnsi="Arial" w:cs="Arial"/>
          <w:sz w:val="16"/>
          <w:szCs w:val="16"/>
        </w:rPr>
        <w:t xml:space="preserve"> </w:t>
      </w:r>
      <w:r w:rsidRPr="008710BC">
        <w:rPr>
          <w:rFonts w:ascii="Arial" w:hAnsi="Arial" w:cs="Arial"/>
          <w:sz w:val="16"/>
          <w:szCs w:val="16"/>
        </w:rPr>
        <w:t>o ile Umowa nie stanowi inaczej,</w:t>
      </w:r>
    </w:p>
    <w:p w14:paraId="29385666" w14:textId="0DCC23A7" w:rsidR="000769C6" w:rsidRPr="008710BC" w:rsidRDefault="000769C6"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wniosek o wpis hipoteki</w:t>
      </w:r>
      <w:r w:rsidRPr="008710BC">
        <w:rPr>
          <w:rFonts w:ascii="Arial" w:hAnsi="Arial" w:cs="Arial"/>
          <w:sz w:val="16"/>
          <w:szCs w:val="16"/>
        </w:rPr>
        <w:t xml:space="preserve">] </w:t>
      </w:r>
      <w:r w:rsidR="00A515F2" w:rsidRPr="008710BC">
        <w:rPr>
          <w:rFonts w:ascii="Arial" w:hAnsi="Arial" w:cs="Arial"/>
          <w:sz w:val="16"/>
          <w:szCs w:val="16"/>
        </w:rPr>
        <w:t>w</w:t>
      </w:r>
      <w:r w:rsidRPr="008710BC">
        <w:rPr>
          <w:rFonts w:ascii="Arial" w:hAnsi="Arial" w:cs="Arial"/>
          <w:sz w:val="16"/>
          <w:szCs w:val="16"/>
        </w:rPr>
        <w:t xml:space="preserve"> przypadku zabezpieczenia spłaty Pożyczki w postaci hipoteki na nieruchomości - przedstawienia kopii prawidłowo sporządzonego i opłaconego wniosku o wpis hipoteki na rzecz Banku wraz z</w:t>
      </w:r>
      <w:r w:rsidR="0069564C">
        <w:rPr>
          <w:rFonts w:ascii="Arial" w:hAnsi="Arial" w:cs="Arial"/>
          <w:sz w:val="16"/>
          <w:szCs w:val="16"/>
        </w:rPr>
        <w:t> </w:t>
      </w:r>
      <w:r w:rsidRPr="008710BC">
        <w:rPr>
          <w:rFonts w:ascii="Arial" w:hAnsi="Arial" w:cs="Arial"/>
          <w:sz w:val="16"/>
          <w:szCs w:val="16"/>
        </w:rPr>
        <w:t>prezentatą właściwego sądu potwierdzającą wpływ tego wniosku ze wskazaniem Banku jako uczestnika postępowania,</w:t>
      </w:r>
    </w:p>
    <w:p w14:paraId="72EC4AFE" w14:textId="2699E67C" w:rsidR="00994688" w:rsidRPr="008710BC" w:rsidRDefault="00994688"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wniosek o wpis do rejestru zastawów</w:t>
      </w:r>
      <w:r w:rsidRPr="008710BC">
        <w:rPr>
          <w:rFonts w:ascii="Arial" w:hAnsi="Arial" w:cs="Arial"/>
          <w:sz w:val="16"/>
          <w:szCs w:val="16"/>
        </w:rPr>
        <w:t xml:space="preserve">] </w:t>
      </w:r>
      <w:r w:rsidR="00A515F2" w:rsidRPr="008710BC">
        <w:rPr>
          <w:rFonts w:ascii="Arial" w:hAnsi="Arial" w:cs="Arial"/>
          <w:sz w:val="16"/>
          <w:szCs w:val="16"/>
        </w:rPr>
        <w:t>w</w:t>
      </w:r>
      <w:r w:rsidRPr="008710BC">
        <w:rPr>
          <w:rFonts w:ascii="Arial" w:hAnsi="Arial" w:cs="Arial"/>
          <w:sz w:val="16"/>
          <w:szCs w:val="16"/>
        </w:rPr>
        <w:t xml:space="preserve"> przypadku ustanowienia zabezpieczenia w postaci zastawu rejestrowego, dostarczenia do Banku kopii prawidłowo sporządzonego i opłaconego wniosku o wpis zastawu rejestrowego wraz z prezentatą właściwego sądu potwierdzającą wpływ tego wniosku,</w:t>
      </w:r>
    </w:p>
    <w:p w14:paraId="72469953" w14:textId="6607EE7E" w:rsidR="00C6006D" w:rsidRPr="008710BC" w:rsidRDefault="00C6006D"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dostarczenie wpisu zastawu na pojazdach</w:t>
      </w:r>
      <w:r w:rsidRPr="008710BC">
        <w:rPr>
          <w:rFonts w:ascii="Arial" w:hAnsi="Arial" w:cs="Arial"/>
          <w:sz w:val="16"/>
          <w:szCs w:val="16"/>
        </w:rPr>
        <w:t>] w przypadku zabezpieczenia w</w:t>
      </w:r>
      <w:r w:rsidR="000769C6" w:rsidRPr="008710BC">
        <w:rPr>
          <w:rFonts w:ascii="Arial" w:hAnsi="Arial" w:cs="Arial"/>
          <w:sz w:val="16"/>
          <w:szCs w:val="16"/>
        </w:rPr>
        <w:t> </w:t>
      </w:r>
      <w:r w:rsidRPr="008710BC">
        <w:rPr>
          <w:rFonts w:ascii="Arial" w:hAnsi="Arial" w:cs="Arial"/>
          <w:sz w:val="16"/>
          <w:szCs w:val="16"/>
        </w:rPr>
        <w:t>postaci zastawu rejestrowego na pojeździe - przedstawienia dowodu rejestracyjnego z wpisanym zastawem rejestrowym na rzecz Banku,</w:t>
      </w:r>
    </w:p>
    <w:p w14:paraId="19750C40" w14:textId="0C8D678E" w:rsidR="00C6006D" w:rsidRPr="008710BC" w:rsidRDefault="00C6006D"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zgody wewnętrzne</w:t>
      </w:r>
      <w:r w:rsidRPr="008710BC">
        <w:rPr>
          <w:rFonts w:ascii="Arial" w:hAnsi="Arial" w:cs="Arial"/>
          <w:sz w:val="16"/>
          <w:szCs w:val="16"/>
        </w:rPr>
        <w:t>] wyrażenia zgody na zawarcie Umowy przez właściwe organy Klienta bądź inne podmioty - w przypadkach wymaganych przez obowiązujące przepisy lub regulacje wewnętrzne Klienta, w</w:t>
      </w:r>
      <w:r w:rsidR="002A1307" w:rsidRPr="008710BC">
        <w:rPr>
          <w:rFonts w:ascii="Arial" w:hAnsi="Arial" w:cs="Arial"/>
          <w:sz w:val="16"/>
          <w:szCs w:val="16"/>
        </w:rPr>
        <w:t> </w:t>
      </w:r>
      <w:r w:rsidRPr="008710BC">
        <w:rPr>
          <w:rFonts w:ascii="Arial" w:hAnsi="Arial" w:cs="Arial"/>
          <w:sz w:val="16"/>
          <w:szCs w:val="16"/>
        </w:rPr>
        <w:t xml:space="preserve">szczególności </w:t>
      </w:r>
      <w:r w:rsidRPr="008710BC">
        <w:rPr>
          <w:rFonts w:ascii="Arial" w:hAnsi="Arial" w:cs="Arial"/>
          <w:sz w:val="16"/>
          <w:szCs w:val="16"/>
        </w:rPr>
        <w:lastRenderedPageBreak/>
        <w:t xml:space="preserve">dostarczenia uchwały zgromadzenia wspólników lub rady nadzorczej wyrażającej zgodę na zaciągnięcie </w:t>
      </w:r>
      <w:r w:rsidR="000769C6" w:rsidRPr="008710BC">
        <w:rPr>
          <w:rFonts w:ascii="Arial" w:hAnsi="Arial" w:cs="Arial"/>
          <w:sz w:val="16"/>
          <w:szCs w:val="16"/>
        </w:rPr>
        <w:t>Pożyczki</w:t>
      </w:r>
      <w:r w:rsidRPr="008710BC">
        <w:rPr>
          <w:rFonts w:ascii="Arial" w:hAnsi="Arial" w:cs="Arial"/>
          <w:sz w:val="16"/>
          <w:szCs w:val="16"/>
        </w:rPr>
        <w:t xml:space="preserve"> oraz na ustanowienie zabezpieczenia,</w:t>
      </w:r>
    </w:p>
    <w:p w14:paraId="1EDFDE23" w14:textId="3A23DC45" w:rsidR="00C6006D" w:rsidRPr="008710BC" w:rsidRDefault="00C6006D"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zgody zewnętrzne</w:t>
      </w:r>
      <w:r w:rsidRPr="008710BC">
        <w:rPr>
          <w:rFonts w:ascii="Arial" w:hAnsi="Arial" w:cs="Arial"/>
          <w:sz w:val="16"/>
          <w:szCs w:val="16"/>
        </w:rPr>
        <w:t>] przedłożenia wszelkich zezwoleń, licencji oraz innych oświadczeń osób trzecich, o ile jest to niezbędne dla zawarcia lub wykonania Umowy,</w:t>
      </w:r>
    </w:p>
    <w:p w14:paraId="0D59AAED" w14:textId="27F44D44" w:rsidR="00C6006D" w:rsidRPr="008710BC" w:rsidRDefault="00C6006D"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 xml:space="preserve">Dodatkowe Warunki Udostępnienia </w:t>
      </w:r>
      <w:r w:rsidR="000769C6" w:rsidRPr="008710BC">
        <w:rPr>
          <w:rFonts w:ascii="Arial" w:hAnsi="Arial" w:cs="Arial"/>
          <w:b/>
          <w:bCs/>
          <w:sz w:val="16"/>
          <w:szCs w:val="16"/>
        </w:rPr>
        <w:t>Pożyczki</w:t>
      </w:r>
      <w:r w:rsidRPr="008710BC">
        <w:rPr>
          <w:rFonts w:ascii="Arial" w:hAnsi="Arial" w:cs="Arial"/>
          <w:sz w:val="16"/>
          <w:szCs w:val="16"/>
        </w:rPr>
        <w:t>] spełnienie wszystkich warunków określonych w</w:t>
      </w:r>
      <w:r w:rsidR="002A1307" w:rsidRPr="008710BC">
        <w:rPr>
          <w:rFonts w:ascii="Arial" w:hAnsi="Arial" w:cs="Arial"/>
          <w:sz w:val="16"/>
          <w:szCs w:val="16"/>
        </w:rPr>
        <w:t> </w:t>
      </w:r>
      <w:r w:rsidRPr="008710BC">
        <w:rPr>
          <w:rFonts w:ascii="Arial" w:hAnsi="Arial" w:cs="Arial"/>
          <w:sz w:val="16"/>
          <w:szCs w:val="16"/>
        </w:rPr>
        <w:t>Umowie, w</w:t>
      </w:r>
      <w:r w:rsidR="009617E7">
        <w:rPr>
          <w:rFonts w:ascii="Arial" w:hAnsi="Arial" w:cs="Arial"/>
          <w:sz w:val="16"/>
          <w:szCs w:val="16"/>
        </w:rPr>
        <w:t> </w:t>
      </w:r>
      <w:r w:rsidRPr="008710BC">
        <w:rPr>
          <w:rFonts w:ascii="Arial" w:hAnsi="Arial" w:cs="Arial"/>
          <w:sz w:val="16"/>
          <w:szCs w:val="16"/>
        </w:rPr>
        <w:t xml:space="preserve">szczególności określonych jako Warunki </w:t>
      </w:r>
      <w:r w:rsidR="000769C6" w:rsidRPr="008710BC">
        <w:rPr>
          <w:rFonts w:ascii="Arial" w:hAnsi="Arial" w:cs="Arial"/>
          <w:sz w:val="16"/>
          <w:szCs w:val="16"/>
        </w:rPr>
        <w:t>Udostępnienia</w:t>
      </w:r>
      <w:r w:rsidRPr="008710BC">
        <w:rPr>
          <w:rFonts w:ascii="Arial" w:hAnsi="Arial" w:cs="Arial"/>
          <w:sz w:val="16"/>
          <w:szCs w:val="16"/>
        </w:rPr>
        <w:t>.</w:t>
      </w:r>
    </w:p>
    <w:p w14:paraId="65107D11" w14:textId="49CA5795" w:rsidR="00642974" w:rsidRPr="008710BC" w:rsidRDefault="00717885"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Termin na Udostępnienie Pożyczki</w:t>
      </w:r>
      <w:r w:rsidRPr="008710BC">
        <w:rPr>
          <w:rFonts w:ascii="Arial" w:hAnsi="Arial" w:cs="Arial"/>
          <w:sz w:val="16"/>
          <w:szCs w:val="16"/>
        </w:rPr>
        <w:t xml:space="preserve">] </w:t>
      </w:r>
      <w:r w:rsidR="0080184C">
        <w:rPr>
          <w:rFonts w:ascii="Arial" w:hAnsi="Arial" w:cs="Arial"/>
          <w:sz w:val="16"/>
          <w:szCs w:val="16"/>
        </w:rPr>
        <w:t xml:space="preserve">Termin na </w:t>
      </w:r>
      <w:r w:rsidR="0081228D" w:rsidRPr="008710BC">
        <w:rPr>
          <w:rFonts w:ascii="Arial" w:hAnsi="Arial" w:cs="Arial"/>
          <w:sz w:val="16"/>
          <w:szCs w:val="16"/>
        </w:rPr>
        <w:t>Udostępnienie Pożyczki</w:t>
      </w:r>
      <w:r w:rsidR="0080184C">
        <w:rPr>
          <w:rFonts w:ascii="Arial" w:hAnsi="Arial" w:cs="Arial"/>
          <w:sz w:val="16"/>
          <w:szCs w:val="16"/>
        </w:rPr>
        <w:t>,</w:t>
      </w:r>
      <w:r w:rsidR="0081228D" w:rsidRPr="008710BC">
        <w:rPr>
          <w:rFonts w:ascii="Arial" w:hAnsi="Arial" w:cs="Arial"/>
          <w:sz w:val="16"/>
          <w:szCs w:val="16"/>
        </w:rPr>
        <w:t xml:space="preserve"> </w:t>
      </w:r>
      <w:r w:rsidR="0080184C">
        <w:rPr>
          <w:rFonts w:ascii="Arial" w:hAnsi="Arial" w:cs="Arial"/>
          <w:sz w:val="16"/>
          <w:szCs w:val="16"/>
        </w:rPr>
        <w:t xml:space="preserve">tj. pierwszej </w:t>
      </w:r>
      <w:r w:rsidR="0080184C" w:rsidRPr="008710BC">
        <w:rPr>
          <w:rFonts w:ascii="Arial" w:hAnsi="Arial" w:cs="Arial"/>
          <w:sz w:val="16"/>
          <w:szCs w:val="16"/>
        </w:rPr>
        <w:t>transz</w:t>
      </w:r>
      <w:r w:rsidR="0080184C">
        <w:rPr>
          <w:rFonts w:ascii="Arial" w:hAnsi="Arial" w:cs="Arial"/>
          <w:sz w:val="16"/>
          <w:szCs w:val="16"/>
        </w:rPr>
        <w:t>y lub całości,</w:t>
      </w:r>
      <w:r w:rsidR="0080184C" w:rsidRPr="008710BC">
        <w:rPr>
          <w:rFonts w:ascii="Arial" w:hAnsi="Arial" w:cs="Arial"/>
          <w:sz w:val="16"/>
          <w:szCs w:val="16"/>
        </w:rPr>
        <w:t xml:space="preserve"> </w:t>
      </w:r>
      <w:r w:rsidR="0081228D" w:rsidRPr="004A77A3">
        <w:rPr>
          <w:rFonts w:ascii="Arial" w:hAnsi="Arial" w:cs="Arial"/>
          <w:sz w:val="16"/>
          <w:szCs w:val="16"/>
        </w:rPr>
        <w:t xml:space="preserve">wynosi </w:t>
      </w:r>
      <w:r w:rsidR="0070640E" w:rsidRPr="004A77A3">
        <w:rPr>
          <w:rFonts w:ascii="Arial" w:hAnsi="Arial" w:cs="Arial"/>
          <w:sz w:val="16"/>
          <w:szCs w:val="16"/>
        </w:rPr>
        <w:t xml:space="preserve">90 </w:t>
      </w:r>
      <w:r w:rsidR="0081228D" w:rsidRPr="004A77A3">
        <w:rPr>
          <w:rFonts w:ascii="Arial" w:hAnsi="Arial" w:cs="Arial"/>
          <w:sz w:val="16"/>
          <w:szCs w:val="16"/>
        </w:rPr>
        <w:t xml:space="preserve">dni od daty </w:t>
      </w:r>
      <w:r w:rsidR="00CB1259" w:rsidRPr="00CB1259">
        <w:rPr>
          <w:rFonts w:ascii="Arial" w:hAnsi="Arial" w:cs="Arial"/>
          <w:b/>
          <w:bCs/>
          <w:sz w:val="16"/>
          <w:szCs w:val="16"/>
        </w:rPr>
        <w:t xml:space="preserve">skutecznego </w:t>
      </w:r>
      <w:r w:rsidR="0081228D" w:rsidRPr="004A77A3">
        <w:rPr>
          <w:rFonts w:ascii="Arial" w:hAnsi="Arial" w:cs="Arial"/>
          <w:sz w:val="16"/>
          <w:szCs w:val="16"/>
        </w:rPr>
        <w:t>zawarcia Umowy Pożyczki. W uzasadnionych przypadkach wynikających ze specyfiki inwestycji termin ten może</w:t>
      </w:r>
      <w:r w:rsidR="0081228D" w:rsidRPr="008710BC">
        <w:rPr>
          <w:rFonts w:ascii="Arial" w:hAnsi="Arial" w:cs="Arial"/>
          <w:sz w:val="16"/>
          <w:szCs w:val="16"/>
        </w:rPr>
        <w:t xml:space="preserve"> zostać wydłużony</w:t>
      </w:r>
      <w:r w:rsidR="0046310C">
        <w:rPr>
          <w:rFonts w:ascii="Arial" w:hAnsi="Arial" w:cs="Arial"/>
          <w:sz w:val="16"/>
          <w:szCs w:val="16"/>
        </w:rPr>
        <w:t>. Decyzj</w:t>
      </w:r>
      <w:r w:rsidR="0080184C">
        <w:rPr>
          <w:rFonts w:ascii="Arial" w:hAnsi="Arial" w:cs="Arial"/>
          <w:sz w:val="16"/>
          <w:szCs w:val="16"/>
        </w:rPr>
        <w:t>ę</w:t>
      </w:r>
      <w:r w:rsidR="0046310C">
        <w:rPr>
          <w:rFonts w:ascii="Arial" w:hAnsi="Arial" w:cs="Arial"/>
          <w:sz w:val="16"/>
          <w:szCs w:val="16"/>
        </w:rPr>
        <w:t xml:space="preserve"> o wydłużeniu każdorazowo podejmuje Menadżer, za pośrednictwem Banku</w:t>
      </w:r>
      <w:r w:rsidR="0081228D" w:rsidRPr="008710BC">
        <w:rPr>
          <w:rFonts w:ascii="Arial" w:hAnsi="Arial" w:cs="Arial"/>
          <w:sz w:val="16"/>
          <w:szCs w:val="16"/>
        </w:rPr>
        <w:t>.</w:t>
      </w:r>
      <w:r w:rsidR="00642974" w:rsidRPr="008710BC">
        <w:rPr>
          <w:rFonts w:ascii="Arial" w:hAnsi="Arial" w:cs="Arial"/>
          <w:sz w:val="16"/>
          <w:szCs w:val="16"/>
        </w:rPr>
        <w:t xml:space="preserve"> Terminy wydatkowania i rozliczenia środków Pożyczki określone są w </w:t>
      </w:r>
      <w:r w:rsidR="00732D29">
        <w:rPr>
          <w:rFonts w:ascii="Arial" w:hAnsi="Arial" w:cs="Arial"/>
          <w:sz w:val="16"/>
          <w:szCs w:val="16"/>
        </w:rPr>
        <w:t xml:space="preserve">odpowiedniej </w:t>
      </w:r>
      <w:r w:rsidR="00642974" w:rsidRPr="008710BC">
        <w:rPr>
          <w:rFonts w:ascii="Arial" w:hAnsi="Arial" w:cs="Arial"/>
          <w:sz w:val="16"/>
          <w:szCs w:val="16"/>
        </w:rPr>
        <w:t>Karcie Produktu.</w:t>
      </w:r>
    </w:p>
    <w:p w14:paraId="7B8EBADA" w14:textId="531168A3" w:rsidR="00717885" w:rsidRPr="008710BC" w:rsidRDefault="00717885" w:rsidP="008710BC">
      <w:pPr>
        <w:pStyle w:val="Akapitzlist"/>
        <w:numPr>
          <w:ilvl w:val="1"/>
          <w:numId w:val="11"/>
        </w:numPr>
        <w:spacing w:after="120" w:line="240" w:lineRule="auto"/>
        <w:ind w:left="431" w:hanging="431"/>
        <w:contextualSpacing w:val="0"/>
        <w:jc w:val="both"/>
        <w:rPr>
          <w:rFonts w:ascii="Arial" w:hAnsi="Arial" w:cs="Arial"/>
          <w:sz w:val="16"/>
          <w:szCs w:val="16"/>
        </w:rPr>
      </w:pPr>
      <w:bookmarkStart w:id="7" w:name="_Ref159854541"/>
      <w:r w:rsidRPr="008710BC">
        <w:rPr>
          <w:rFonts w:ascii="Arial" w:hAnsi="Arial" w:cs="Arial"/>
          <w:sz w:val="16"/>
          <w:szCs w:val="16"/>
        </w:rPr>
        <w:t>[</w:t>
      </w:r>
      <w:r w:rsidRPr="008710BC">
        <w:rPr>
          <w:rFonts w:ascii="Arial" w:hAnsi="Arial" w:cs="Arial"/>
          <w:b/>
          <w:bCs/>
          <w:sz w:val="16"/>
          <w:szCs w:val="16"/>
        </w:rPr>
        <w:t>Udostępnienie środków przez Menedżera</w:t>
      </w:r>
      <w:r w:rsidRPr="008710BC">
        <w:rPr>
          <w:rFonts w:ascii="Arial" w:hAnsi="Arial" w:cs="Arial"/>
          <w:sz w:val="16"/>
          <w:szCs w:val="16"/>
        </w:rPr>
        <w:t>] Warunkiem wypłaty środków jest uprzednie udostępnienie Bankowi środków</w:t>
      </w:r>
      <w:r w:rsidR="009617E7">
        <w:rPr>
          <w:rFonts w:ascii="Arial" w:hAnsi="Arial" w:cs="Arial"/>
          <w:sz w:val="16"/>
          <w:szCs w:val="16"/>
        </w:rPr>
        <w:t xml:space="preserve"> </w:t>
      </w:r>
      <w:r w:rsidRPr="008710BC">
        <w:rPr>
          <w:rFonts w:ascii="Arial" w:hAnsi="Arial" w:cs="Arial"/>
          <w:sz w:val="16"/>
          <w:szCs w:val="16"/>
        </w:rPr>
        <w:t>z Funduszu Powierniczego przez Menedżera.</w:t>
      </w:r>
      <w:bookmarkEnd w:id="7"/>
    </w:p>
    <w:p w14:paraId="7BE373D0" w14:textId="4CC7C808" w:rsidR="00717885" w:rsidRPr="008710BC" w:rsidRDefault="00717885"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Bezpośrednie płatności</w:t>
      </w:r>
      <w:r w:rsidRPr="008710BC">
        <w:rPr>
          <w:rFonts w:ascii="Arial" w:hAnsi="Arial" w:cs="Arial"/>
          <w:sz w:val="16"/>
          <w:szCs w:val="16"/>
        </w:rPr>
        <w:t xml:space="preserve">] Co do zasady, Pożyczki uruchamiane są w formie bezpośrednich płatności do wykonawców/dostawców/usługodawców na podstawie faktur lub </w:t>
      </w:r>
      <w:r w:rsidR="004125CE">
        <w:rPr>
          <w:rFonts w:ascii="Arial" w:hAnsi="Arial" w:cs="Arial"/>
          <w:sz w:val="16"/>
          <w:szCs w:val="16"/>
        </w:rPr>
        <w:t>innych dokumentów księgowych o równoważnej wartości dowodowej</w:t>
      </w:r>
      <w:r w:rsidR="004125CE" w:rsidRPr="008710BC">
        <w:rPr>
          <w:rFonts w:ascii="Arial" w:hAnsi="Arial" w:cs="Arial"/>
          <w:sz w:val="16"/>
          <w:szCs w:val="16"/>
        </w:rPr>
        <w:t>.</w:t>
      </w:r>
    </w:p>
    <w:p w14:paraId="5FDEF8E8" w14:textId="7D93A637" w:rsidR="00717885" w:rsidRPr="008710BC" w:rsidRDefault="00717885"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Zaliczki</w:t>
      </w:r>
      <w:r w:rsidRPr="008710BC">
        <w:rPr>
          <w:rFonts w:ascii="Arial" w:hAnsi="Arial" w:cs="Arial"/>
          <w:sz w:val="16"/>
          <w:szCs w:val="16"/>
        </w:rPr>
        <w:t>] W uzasadnionych przypadkach BOŚ może zdecydować o wypłacie zaliczki/ zaliczek w ramach Pożyczki,</w:t>
      </w:r>
      <w:r w:rsidR="009617E7">
        <w:rPr>
          <w:rFonts w:ascii="Arial" w:hAnsi="Arial" w:cs="Arial"/>
          <w:sz w:val="16"/>
          <w:szCs w:val="16"/>
        </w:rPr>
        <w:t xml:space="preserve"> </w:t>
      </w:r>
      <w:r w:rsidRPr="008710BC">
        <w:rPr>
          <w:rFonts w:ascii="Arial" w:hAnsi="Arial" w:cs="Arial"/>
          <w:sz w:val="16"/>
          <w:szCs w:val="16"/>
        </w:rPr>
        <w:t>w</w:t>
      </w:r>
      <w:r w:rsidR="006F50AB" w:rsidRPr="008710BC">
        <w:rPr>
          <w:rFonts w:ascii="Arial" w:hAnsi="Arial" w:cs="Arial"/>
          <w:sz w:val="16"/>
          <w:szCs w:val="16"/>
        </w:rPr>
        <w:t> </w:t>
      </w:r>
      <w:r w:rsidRPr="008710BC">
        <w:rPr>
          <w:rFonts w:ascii="Arial" w:hAnsi="Arial" w:cs="Arial"/>
          <w:sz w:val="16"/>
          <w:szCs w:val="16"/>
        </w:rPr>
        <w:t xml:space="preserve">wysokości odpowiedniej do potrzeb i sytuacji, </w:t>
      </w:r>
      <w:r w:rsidR="00D231DC">
        <w:rPr>
          <w:rFonts w:ascii="Arial" w:hAnsi="Arial" w:cs="Arial"/>
          <w:sz w:val="16"/>
          <w:szCs w:val="16"/>
        </w:rPr>
        <w:t xml:space="preserve">jednak nieobejmującej pełnej kwoty Pożyczki, </w:t>
      </w:r>
      <w:r w:rsidRPr="008710BC">
        <w:rPr>
          <w:rFonts w:ascii="Arial" w:hAnsi="Arial" w:cs="Arial"/>
          <w:sz w:val="16"/>
          <w:szCs w:val="16"/>
        </w:rPr>
        <w:t>określając w Umowie Pożyczki</w:t>
      </w:r>
      <w:r w:rsidR="00C538E5">
        <w:rPr>
          <w:rFonts w:ascii="Arial" w:hAnsi="Arial" w:cs="Arial"/>
          <w:sz w:val="16"/>
          <w:szCs w:val="16"/>
        </w:rPr>
        <w:t xml:space="preserve"> </w:t>
      </w:r>
      <w:r w:rsidRPr="008710BC">
        <w:rPr>
          <w:rFonts w:ascii="Arial" w:hAnsi="Arial" w:cs="Arial"/>
          <w:sz w:val="16"/>
          <w:szCs w:val="16"/>
        </w:rPr>
        <w:t xml:space="preserve">termin rozliczenia wypłaconej zaliczki/ wypłacanych zaliczek. </w:t>
      </w:r>
      <w:r w:rsidR="007E08BE">
        <w:rPr>
          <w:rFonts w:ascii="Arial" w:hAnsi="Arial" w:cs="Arial"/>
          <w:sz w:val="16"/>
          <w:szCs w:val="16"/>
        </w:rPr>
        <w:t>Wypłata drugiej i kolejnych zaliczek może następować dopiero po udokumentowaniu odpowiedniej kwoty wydatków poniesionych w ramach dotychczas otrzymanych zaliczek, nie mniejszej niż 50% łącznej wartości tych zaliczek.</w:t>
      </w:r>
    </w:p>
    <w:p w14:paraId="28DBA104" w14:textId="6BC0D2B3" w:rsidR="00C6006D" w:rsidRPr="008710BC" w:rsidRDefault="00C6006D"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Dyspozycje</w:t>
      </w:r>
      <w:r w:rsidRPr="008710BC">
        <w:rPr>
          <w:rFonts w:ascii="Arial" w:hAnsi="Arial" w:cs="Arial"/>
          <w:sz w:val="16"/>
          <w:szCs w:val="16"/>
        </w:rPr>
        <w:t xml:space="preserve">] W Okresie Wykorzystania Klient ma prawo Wykorzystywania </w:t>
      </w:r>
      <w:r w:rsidR="00B139B3" w:rsidRPr="008710BC">
        <w:rPr>
          <w:rFonts w:ascii="Arial" w:hAnsi="Arial" w:cs="Arial"/>
          <w:sz w:val="16"/>
          <w:szCs w:val="16"/>
        </w:rPr>
        <w:t xml:space="preserve">Pożyczki </w:t>
      </w:r>
      <w:r w:rsidRPr="008710BC">
        <w:rPr>
          <w:rFonts w:ascii="Arial" w:hAnsi="Arial" w:cs="Arial"/>
          <w:sz w:val="16"/>
          <w:szCs w:val="16"/>
        </w:rPr>
        <w:t>na podstawie składanych Bankowi Dyspozycji, określonych w Umowie.</w:t>
      </w:r>
    </w:p>
    <w:p w14:paraId="0CBCCF41" w14:textId="1ECD2FE6" w:rsidR="00C6006D" w:rsidRPr="008710BC" w:rsidRDefault="00C6006D"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Autoryzacja Dyspozycji</w:t>
      </w:r>
      <w:r w:rsidRPr="008710BC">
        <w:rPr>
          <w:rFonts w:ascii="Arial" w:hAnsi="Arial" w:cs="Arial"/>
          <w:sz w:val="16"/>
          <w:szCs w:val="16"/>
        </w:rPr>
        <w:t>] O ile Strony nie określą szczególnego sposobu autoryzacji poszczególnych rodzajów Dyspozycji, Dyspozycje mogą składać osoby należycie umocowane do działania w imieniu Klienta, zgodnie z</w:t>
      </w:r>
      <w:r w:rsidR="006F50AB" w:rsidRPr="008710BC">
        <w:rPr>
          <w:rFonts w:ascii="Arial" w:hAnsi="Arial" w:cs="Arial"/>
          <w:sz w:val="16"/>
          <w:szCs w:val="16"/>
        </w:rPr>
        <w:t> </w:t>
      </w:r>
      <w:r w:rsidRPr="008710BC">
        <w:rPr>
          <w:rFonts w:ascii="Arial" w:hAnsi="Arial" w:cs="Arial"/>
          <w:sz w:val="16"/>
          <w:szCs w:val="16"/>
        </w:rPr>
        <w:t>odpowiednimi dokumentami, znajdującymi się w posiadaniu Banku.</w:t>
      </w:r>
    </w:p>
    <w:p w14:paraId="426797F3" w14:textId="302B19B2" w:rsidR="00C6006D" w:rsidRPr="008710BC" w:rsidRDefault="00C6006D">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Nieprawidłowe Dyspozycje</w:t>
      </w:r>
      <w:r w:rsidRPr="008710BC">
        <w:rPr>
          <w:rFonts w:ascii="Arial" w:hAnsi="Arial" w:cs="Arial"/>
          <w:sz w:val="16"/>
          <w:szCs w:val="16"/>
        </w:rPr>
        <w:t>] Bank nie ponosi odpowiedzialności za skutki wynikłe z</w:t>
      </w:r>
      <w:r w:rsidR="00B139B3" w:rsidRPr="008710BC">
        <w:rPr>
          <w:rFonts w:ascii="Arial" w:hAnsi="Arial" w:cs="Arial"/>
          <w:sz w:val="16"/>
          <w:szCs w:val="16"/>
        </w:rPr>
        <w:t> </w:t>
      </w:r>
      <w:r w:rsidRPr="008710BC">
        <w:rPr>
          <w:rFonts w:ascii="Arial" w:hAnsi="Arial" w:cs="Arial"/>
          <w:sz w:val="16"/>
          <w:szCs w:val="16"/>
        </w:rPr>
        <w:t>nieprawidłowego sporządzenia Dyspozycji przez Klienta.</w:t>
      </w:r>
    </w:p>
    <w:p w14:paraId="1B3D2CFB" w14:textId="54B30914" w:rsidR="00C6006D" w:rsidRPr="008710BC" w:rsidRDefault="00C6006D"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Odmowa realizacji Dyspozycji</w:t>
      </w:r>
      <w:r w:rsidRPr="008710BC">
        <w:rPr>
          <w:rFonts w:ascii="Arial" w:hAnsi="Arial" w:cs="Arial"/>
          <w:sz w:val="16"/>
          <w:szCs w:val="16"/>
        </w:rPr>
        <w:t>] Bank odmawia realizacji Dyspozycji złożonej przez osobę, która nie posiada odpowiedniego umocowania do składania Dyspozycji. Bank może odmówić realizacji Dyspozycji</w:t>
      </w:r>
      <w:r w:rsidR="008038DF">
        <w:rPr>
          <w:rFonts w:ascii="Arial" w:hAnsi="Arial" w:cs="Arial"/>
          <w:sz w:val="16"/>
          <w:szCs w:val="16"/>
        </w:rPr>
        <w:t xml:space="preserve"> również</w:t>
      </w:r>
      <w:r w:rsidRPr="008710BC">
        <w:rPr>
          <w:rFonts w:ascii="Arial" w:hAnsi="Arial" w:cs="Arial"/>
          <w:sz w:val="16"/>
          <w:szCs w:val="16"/>
        </w:rPr>
        <w:t xml:space="preserve"> w przypadku, gdy:</w:t>
      </w:r>
    </w:p>
    <w:p w14:paraId="14F35BA6" w14:textId="707E164C" w:rsidR="00C6006D" w:rsidRPr="008710BC" w:rsidRDefault="00C6006D"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 xml:space="preserve">niespełnienie Warunku Udostępnienia </w:t>
      </w:r>
      <w:r w:rsidR="00B139B3" w:rsidRPr="008710BC">
        <w:rPr>
          <w:rFonts w:ascii="Arial" w:hAnsi="Arial" w:cs="Arial"/>
          <w:b/>
          <w:bCs/>
          <w:sz w:val="16"/>
          <w:szCs w:val="16"/>
        </w:rPr>
        <w:t>Pożyczki</w:t>
      </w:r>
      <w:r w:rsidRPr="008710BC">
        <w:rPr>
          <w:rFonts w:ascii="Arial" w:hAnsi="Arial" w:cs="Arial"/>
          <w:sz w:val="16"/>
          <w:szCs w:val="16"/>
        </w:rPr>
        <w:t>] nie został należycie spełniony Warunek Udostępnienia,</w:t>
      </w:r>
    </w:p>
    <w:p w14:paraId="570FA733" w14:textId="77777777" w:rsidR="00C6006D" w:rsidRPr="008710BC" w:rsidRDefault="00C6006D"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niezgodność z Umową</w:t>
      </w:r>
      <w:r w:rsidRPr="008710BC">
        <w:rPr>
          <w:rFonts w:ascii="Arial" w:hAnsi="Arial" w:cs="Arial"/>
          <w:sz w:val="16"/>
          <w:szCs w:val="16"/>
        </w:rPr>
        <w:t>] Dyspozycja nie jest zgodna z warunkiem określonym w Umowie lub Regulaminie,</w:t>
      </w:r>
    </w:p>
    <w:p w14:paraId="0E8E3CB4" w14:textId="481D8FA6" w:rsidR="00C6006D" w:rsidRPr="008710BC" w:rsidRDefault="00C6006D"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przekroczenie dostępne</w:t>
      </w:r>
      <w:r w:rsidR="00B139B3" w:rsidRPr="008710BC">
        <w:rPr>
          <w:rFonts w:ascii="Arial" w:hAnsi="Arial" w:cs="Arial"/>
          <w:b/>
          <w:bCs/>
          <w:sz w:val="16"/>
          <w:szCs w:val="16"/>
        </w:rPr>
        <w:t>j kwoty Pożyczki</w:t>
      </w:r>
      <w:r w:rsidRPr="008710BC">
        <w:rPr>
          <w:rFonts w:ascii="Arial" w:hAnsi="Arial" w:cs="Arial"/>
          <w:sz w:val="16"/>
          <w:szCs w:val="16"/>
        </w:rPr>
        <w:t>] zgodnie z treścią Dyspozycji, jej realizacja spowodowałaby przekroczenie</w:t>
      </w:r>
      <w:r w:rsidR="00B139B3" w:rsidRPr="008710BC">
        <w:rPr>
          <w:rFonts w:ascii="Arial" w:hAnsi="Arial" w:cs="Arial"/>
          <w:sz w:val="16"/>
          <w:szCs w:val="16"/>
        </w:rPr>
        <w:t xml:space="preserve"> kwoty dostępnej </w:t>
      </w:r>
      <w:r w:rsidR="00A515F2" w:rsidRPr="008710BC">
        <w:rPr>
          <w:rFonts w:ascii="Arial" w:hAnsi="Arial" w:cs="Arial"/>
          <w:sz w:val="16"/>
          <w:szCs w:val="16"/>
        </w:rPr>
        <w:t xml:space="preserve">kwoty </w:t>
      </w:r>
      <w:r w:rsidR="00B139B3" w:rsidRPr="008710BC">
        <w:rPr>
          <w:rFonts w:ascii="Arial" w:hAnsi="Arial" w:cs="Arial"/>
          <w:sz w:val="16"/>
          <w:szCs w:val="16"/>
        </w:rPr>
        <w:t>Pożyczki</w:t>
      </w:r>
      <w:r w:rsidRPr="008710BC">
        <w:rPr>
          <w:rFonts w:ascii="Arial" w:hAnsi="Arial" w:cs="Arial"/>
          <w:sz w:val="16"/>
          <w:szCs w:val="16"/>
        </w:rPr>
        <w:t>,</w:t>
      </w:r>
    </w:p>
    <w:p w14:paraId="01BB6B75" w14:textId="77777777" w:rsidR="00C6006D" w:rsidRPr="008710BC" w:rsidRDefault="00C6006D"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upływ Okresu Wykorzystania</w:t>
      </w:r>
      <w:r w:rsidRPr="008710BC">
        <w:rPr>
          <w:rFonts w:ascii="Arial" w:hAnsi="Arial" w:cs="Arial"/>
          <w:sz w:val="16"/>
          <w:szCs w:val="16"/>
        </w:rPr>
        <w:t>] zgodnie z treścią Dyspozycji, jej realizacja nastąpiłaby po upływie Okresu Wykorzystania,</w:t>
      </w:r>
    </w:p>
    <w:p w14:paraId="0E162579" w14:textId="77777777" w:rsidR="00C6006D" w:rsidRPr="008710BC" w:rsidRDefault="00C6006D"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Przypadek Naruszenia</w:t>
      </w:r>
      <w:r w:rsidRPr="008710BC">
        <w:rPr>
          <w:rFonts w:ascii="Arial" w:hAnsi="Arial" w:cs="Arial"/>
          <w:sz w:val="16"/>
          <w:szCs w:val="16"/>
        </w:rPr>
        <w:t>] wystąpił Przypadek Naruszenia lub istnieje uzasadnione ryzyko jego wystąpienia,</w:t>
      </w:r>
    </w:p>
    <w:p w14:paraId="1E47E65D" w14:textId="43BFEF57" w:rsidR="007B3654" w:rsidRPr="008710BC" w:rsidRDefault="007B3654"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B11CE4">
        <w:rPr>
          <w:rFonts w:ascii="Arial" w:hAnsi="Arial" w:cs="Arial"/>
          <w:sz w:val="16"/>
          <w:szCs w:val="16"/>
        </w:rPr>
        <w:t>[</w:t>
      </w:r>
      <w:r w:rsidRPr="008710BC">
        <w:rPr>
          <w:rFonts w:ascii="Arial" w:hAnsi="Arial" w:cs="Arial"/>
          <w:b/>
          <w:bCs/>
          <w:sz w:val="16"/>
          <w:szCs w:val="16"/>
        </w:rPr>
        <w:t>brak zobowiązania</w:t>
      </w:r>
      <w:r w:rsidRPr="00B11CE4">
        <w:rPr>
          <w:rFonts w:ascii="Arial" w:hAnsi="Arial" w:cs="Arial"/>
          <w:sz w:val="16"/>
          <w:szCs w:val="16"/>
        </w:rPr>
        <w:t>]</w:t>
      </w:r>
      <w:r w:rsidRPr="008710BC">
        <w:rPr>
          <w:rFonts w:ascii="Arial" w:hAnsi="Arial" w:cs="Arial"/>
          <w:sz w:val="16"/>
          <w:szCs w:val="16"/>
        </w:rPr>
        <w:t xml:space="preserve"> Umowa przyznaje Bankowi bezwarunkowe uprawnienie do odmowy realizacji Dyspozycji,</w:t>
      </w:r>
    </w:p>
    <w:p w14:paraId="02A84EC2" w14:textId="761A2495" w:rsidR="00C6006D" w:rsidRPr="008710BC" w:rsidRDefault="00B139B3"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przepisy prawa</w:t>
      </w:r>
      <w:r w:rsidRPr="008710BC">
        <w:rPr>
          <w:rFonts w:ascii="Arial" w:hAnsi="Arial" w:cs="Arial"/>
          <w:sz w:val="16"/>
          <w:szCs w:val="16"/>
        </w:rPr>
        <w:t xml:space="preserve">] </w:t>
      </w:r>
      <w:r w:rsidR="00C6006D" w:rsidRPr="008710BC">
        <w:rPr>
          <w:rFonts w:ascii="Arial" w:hAnsi="Arial" w:cs="Arial"/>
          <w:sz w:val="16"/>
          <w:szCs w:val="16"/>
        </w:rPr>
        <w:t>odmowa jest uzasadniona przepisami prawa, w szczególności przepisami ustawy</w:t>
      </w:r>
      <w:r w:rsidR="009617E7">
        <w:rPr>
          <w:rFonts w:ascii="Arial" w:hAnsi="Arial" w:cs="Arial"/>
          <w:sz w:val="16"/>
          <w:szCs w:val="16"/>
        </w:rPr>
        <w:t xml:space="preserve"> </w:t>
      </w:r>
      <w:r w:rsidR="008038DF">
        <w:rPr>
          <w:rFonts w:ascii="Arial" w:hAnsi="Arial" w:cs="Arial"/>
          <w:sz w:val="16"/>
          <w:szCs w:val="16"/>
        </w:rPr>
        <w:t>z dnia 1</w:t>
      </w:r>
      <w:r w:rsidR="00F73C72">
        <w:rPr>
          <w:rFonts w:ascii="Arial" w:hAnsi="Arial" w:cs="Arial"/>
          <w:sz w:val="16"/>
          <w:szCs w:val="16"/>
        </w:rPr>
        <w:t> </w:t>
      </w:r>
      <w:r w:rsidR="008038DF">
        <w:rPr>
          <w:rFonts w:ascii="Arial" w:hAnsi="Arial" w:cs="Arial"/>
          <w:sz w:val="16"/>
          <w:szCs w:val="16"/>
        </w:rPr>
        <w:t xml:space="preserve">marca 2018 r. </w:t>
      </w:r>
      <w:r w:rsidR="00C6006D" w:rsidRPr="008710BC">
        <w:rPr>
          <w:rFonts w:ascii="Arial" w:hAnsi="Arial" w:cs="Arial"/>
          <w:sz w:val="16"/>
          <w:szCs w:val="16"/>
        </w:rPr>
        <w:t>o</w:t>
      </w:r>
      <w:r w:rsidR="006F50AB" w:rsidRPr="008710BC">
        <w:rPr>
          <w:rFonts w:ascii="Arial" w:hAnsi="Arial" w:cs="Arial"/>
          <w:sz w:val="16"/>
          <w:szCs w:val="16"/>
        </w:rPr>
        <w:t> </w:t>
      </w:r>
      <w:r w:rsidR="00C6006D" w:rsidRPr="008710BC">
        <w:rPr>
          <w:rFonts w:ascii="Arial" w:hAnsi="Arial" w:cs="Arial"/>
          <w:sz w:val="16"/>
          <w:szCs w:val="16"/>
        </w:rPr>
        <w:t xml:space="preserve">przeciwdziałaniu praniu pieniędzy </w:t>
      </w:r>
      <w:r w:rsidR="009114FA">
        <w:rPr>
          <w:rFonts w:ascii="Arial" w:hAnsi="Arial" w:cs="Arial"/>
          <w:sz w:val="16"/>
          <w:szCs w:val="16"/>
        </w:rPr>
        <w:t>oraz</w:t>
      </w:r>
      <w:r w:rsidR="00C6006D" w:rsidRPr="008710BC">
        <w:rPr>
          <w:rFonts w:ascii="Arial" w:hAnsi="Arial" w:cs="Arial"/>
          <w:sz w:val="16"/>
          <w:szCs w:val="16"/>
        </w:rPr>
        <w:t xml:space="preserve"> finansowaniu terroryzmu.</w:t>
      </w:r>
    </w:p>
    <w:p w14:paraId="4CE4F192" w14:textId="53CC5C34" w:rsidR="00BD1AFA" w:rsidRPr="008710BC" w:rsidRDefault="00C6006D"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Koniec Okresu Wykorzystania</w:t>
      </w:r>
      <w:r w:rsidRPr="008710BC">
        <w:rPr>
          <w:rFonts w:ascii="Arial" w:hAnsi="Arial" w:cs="Arial"/>
          <w:sz w:val="16"/>
          <w:szCs w:val="16"/>
        </w:rPr>
        <w:t xml:space="preserve">] Zobowiązanie Banku do Udostępnienia </w:t>
      </w:r>
      <w:r w:rsidR="00B139B3" w:rsidRPr="008710BC">
        <w:rPr>
          <w:rFonts w:ascii="Arial" w:hAnsi="Arial" w:cs="Arial"/>
          <w:sz w:val="16"/>
          <w:szCs w:val="16"/>
        </w:rPr>
        <w:t xml:space="preserve">Pożyczki </w:t>
      </w:r>
      <w:r w:rsidRPr="008710BC">
        <w:rPr>
          <w:rFonts w:ascii="Arial" w:hAnsi="Arial" w:cs="Arial"/>
          <w:sz w:val="16"/>
          <w:szCs w:val="16"/>
        </w:rPr>
        <w:t xml:space="preserve">wygasa wraz z upływem ostatniego </w:t>
      </w:r>
      <w:r w:rsidR="00B139B3" w:rsidRPr="008710BC">
        <w:rPr>
          <w:rFonts w:ascii="Arial" w:hAnsi="Arial" w:cs="Arial"/>
          <w:sz w:val="16"/>
          <w:szCs w:val="16"/>
        </w:rPr>
        <w:t>Dnia Roboczego</w:t>
      </w:r>
      <w:r w:rsidRPr="008710BC">
        <w:rPr>
          <w:rFonts w:ascii="Arial" w:hAnsi="Arial" w:cs="Arial"/>
          <w:sz w:val="16"/>
          <w:szCs w:val="16"/>
        </w:rPr>
        <w:t xml:space="preserve"> Okresu Wykorzystania.</w:t>
      </w:r>
    </w:p>
    <w:p w14:paraId="70F282C3" w14:textId="65AF30CA" w:rsidR="008B6525" w:rsidRPr="008710BC" w:rsidRDefault="008B6525"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Wykorzystanie Pożyczki</w:t>
      </w:r>
      <w:r w:rsidR="005360F1" w:rsidRPr="008710BC">
        <w:rPr>
          <w:rFonts w:ascii="Arial" w:hAnsi="Arial" w:cs="Arial"/>
          <w:b/>
          <w:bCs/>
          <w:sz w:val="16"/>
          <w:szCs w:val="16"/>
        </w:rPr>
        <w:t xml:space="preserve"> </w:t>
      </w:r>
      <w:r w:rsidRPr="008710BC">
        <w:rPr>
          <w:rFonts w:ascii="Arial" w:hAnsi="Arial" w:cs="Arial"/>
          <w:b/>
          <w:bCs/>
          <w:sz w:val="16"/>
          <w:szCs w:val="16"/>
        </w:rPr>
        <w:t>po upływie Okresu Wykorzystania</w:t>
      </w:r>
      <w:r w:rsidRPr="008710BC">
        <w:rPr>
          <w:rFonts w:ascii="Arial" w:hAnsi="Arial" w:cs="Arial"/>
          <w:sz w:val="16"/>
          <w:szCs w:val="16"/>
        </w:rPr>
        <w:t xml:space="preserve">] </w:t>
      </w:r>
      <w:r w:rsidR="00246EFB" w:rsidRPr="00246EFB">
        <w:rPr>
          <w:rFonts w:ascii="Arial" w:hAnsi="Arial" w:cs="Arial"/>
          <w:sz w:val="16"/>
          <w:szCs w:val="16"/>
        </w:rPr>
        <w:t>Po upływie Okresu Wykorzystania środki z Pożyczki lub z danej Transzy Pożyczki mogą zostać ponownie udostępnione Pożyczkobiorcy po podpisaniu Aneksu do Umowy określającego nowe terminy wykorzystania środków</w:t>
      </w:r>
      <w:r w:rsidR="00246EFB">
        <w:rPr>
          <w:rFonts w:ascii="Arial" w:hAnsi="Arial" w:cs="Arial"/>
          <w:sz w:val="16"/>
          <w:szCs w:val="16"/>
        </w:rPr>
        <w:t xml:space="preserve">. </w:t>
      </w:r>
      <w:r w:rsidRPr="008710BC">
        <w:rPr>
          <w:rFonts w:ascii="Arial" w:hAnsi="Arial" w:cs="Arial"/>
          <w:sz w:val="16"/>
          <w:szCs w:val="16"/>
        </w:rPr>
        <w:t>Nowe terminy powinny być zgodne z aktualnym harmonogramem rzeczowo-finansowym</w:t>
      </w:r>
      <w:r w:rsidR="007816FD">
        <w:rPr>
          <w:rFonts w:ascii="Arial" w:hAnsi="Arial" w:cs="Arial"/>
          <w:sz w:val="16"/>
          <w:szCs w:val="16"/>
        </w:rPr>
        <w:t>, z zastrzeżeniem, że środki muszą zostać wypłacone najpóźniej do dnia 30 czerwca 2029 r</w:t>
      </w:r>
      <w:r w:rsidRPr="008710BC">
        <w:rPr>
          <w:rFonts w:ascii="Arial" w:hAnsi="Arial" w:cs="Arial"/>
          <w:sz w:val="16"/>
          <w:szCs w:val="16"/>
        </w:rPr>
        <w:t>. Przekroczenie końcowego terminu wypłaty Pożyczki</w:t>
      </w:r>
      <w:r w:rsidR="005360F1" w:rsidRPr="008710BC">
        <w:rPr>
          <w:rFonts w:ascii="Arial" w:hAnsi="Arial" w:cs="Arial"/>
          <w:sz w:val="16"/>
          <w:szCs w:val="16"/>
        </w:rPr>
        <w:t xml:space="preserve"> </w:t>
      </w:r>
      <w:r w:rsidRPr="008710BC">
        <w:rPr>
          <w:rFonts w:ascii="Arial" w:hAnsi="Arial" w:cs="Arial"/>
          <w:sz w:val="16"/>
          <w:szCs w:val="16"/>
        </w:rPr>
        <w:t>upoważnia Bank do obniżenia kwoty przyznanej Pożyczki</w:t>
      </w:r>
      <w:r w:rsidR="005360F1" w:rsidRPr="008710BC">
        <w:rPr>
          <w:rFonts w:ascii="Arial" w:hAnsi="Arial" w:cs="Arial"/>
          <w:sz w:val="16"/>
          <w:szCs w:val="16"/>
        </w:rPr>
        <w:t xml:space="preserve"> </w:t>
      </w:r>
      <w:r w:rsidRPr="008710BC">
        <w:rPr>
          <w:rFonts w:ascii="Arial" w:hAnsi="Arial" w:cs="Arial"/>
          <w:sz w:val="16"/>
          <w:szCs w:val="16"/>
        </w:rPr>
        <w:t>o wysokość niewykorzystanej kwoty Pożyczki. W takim przypadku Bank sporządza nowy Harmonogram Spłat określający nową wysokość rat Pożyczki. Okres Wykorzystania Pożyczki albo Transzy rozpoczyna się od Dnia Udostępnienia środków z Pożyczki, pod warunkiem ustanowienia Zabezpieczeń oraz spełnienia dodatkowych Warunków Udostępnienia, jeśli takie zostaną określone w Szczegółowych Warunkach Umowy.</w:t>
      </w:r>
    </w:p>
    <w:p w14:paraId="168AE5AE" w14:textId="73748B62" w:rsidR="00C6006D" w:rsidRPr="008710BC" w:rsidRDefault="00C6006D"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Udostępnienie w całości/ w transzach</w:t>
      </w:r>
      <w:r w:rsidRPr="008710BC">
        <w:rPr>
          <w:rFonts w:ascii="Arial" w:hAnsi="Arial" w:cs="Arial"/>
          <w:sz w:val="16"/>
          <w:szCs w:val="16"/>
        </w:rPr>
        <w:t xml:space="preserve">] </w:t>
      </w:r>
      <w:r w:rsidR="00D91277" w:rsidRPr="008710BC">
        <w:rPr>
          <w:rFonts w:ascii="Arial" w:hAnsi="Arial" w:cs="Arial"/>
          <w:sz w:val="16"/>
          <w:szCs w:val="16"/>
        </w:rPr>
        <w:t>Pożyczka</w:t>
      </w:r>
      <w:r w:rsidR="00C538E5">
        <w:rPr>
          <w:rFonts w:ascii="Arial" w:hAnsi="Arial" w:cs="Arial"/>
          <w:sz w:val="16"/>
          <w:szCs w:val="16"/>
        </w:rPr>
        <w:t xml:space="preserve"> </w:t>
      </w:r>
      <w:r w:rsidRPr="008710BC">
        <w:rPr>
          <w:rFonts w:ascii="Arial" w:hAnsi="Arial" w:cs="Arial"/>
          <w:sz w:val="16"/>
          <w:szCs w:val="16"/>
        </w:rPr>
        <w:t>może być udostępnion</w:t>
      </w:r>
      <w:r w:rsidR="00D91277" w:rsidRPr="008710BC">
        <w:rPr>
          <w:rFonts w:ascii="Arial" w:hAnsi="Arial" w:cs="Arial"/>
          <w:sz w:val="16"/>
          <w:szCs w:val="16"/>
        </w:rPr>
        <w:t>a</w:t>
      </w:r>
      <w:r w:rsidRPr="008710BC">
        <w:rPr>
          <w:rFonts w:ascii="Arial" w:hAnsi="Arial" w:cs="Arial"/>
          <w:sz w:val="16"/>
          <w:szCs w:val="16"/>
        </w:rPr>
        <w:t xml:space="preserve"> Klientowi (postawion</w:t>
      </w:r>
      <w:r w:rsidR="00E14829" w:rsidRPr="008710BC">
        <w:rPr>
          <w:rFonts w:ascii="Arial" w:hAnsi="Arial" w:cs="Arial"/>
          <w:sz w:val="16"/>
          <w:szCs w:val="16"/>
        </w:rPr>
        <w:t>a</w:t>
      </w:r>
      <w:r w:rsidRPr="008710BC">
        <w:rPr>
          <w:rFonts w:ascii="Arial" w:hAnsi="Arial" w:cs="Arial"/>
          <w:sz w:val="16"/>
          <w:szCs w:val="16"/>
        </w:rPr>
        <w:t xml:space="preserve"> do dyspozycji Klienta) jednorazowo lub w </w:t>
      </w:r>
      <w:r w:rsidR="00E14829" w:rsidRPr="008710BC">
        <w:rPr>
          <w:rFonts w:ascii="Arial" w:hAnsi="Arial" w:cs="Arial"/>
          <w:sz w:val="16"/>
          <w:szCs w:val="16"/>
        </w:rPr>
        <w:t>T</w:t>
      </w:r>
      <w:r w:rsidRPr="008710BC">
        <w:rPr>
          <w:rFonts w:ascii="Arial" w:hAnsi="Arial" w:cs="Arial"/>
          <w:sz w:val="16"/>
          <w:szCs w:val="16"/>
        </w:rPr>
        <w:t>ranszach, stosownie do postanowień Umowy.</w:t>
      </w:r>
    </w:p>
    <w:p w14:paraId="2E8AF8E0" w14:textId="2A9E1F23" w:rsidR="00A95826" w:rsidRPr="00B11CE4" w:rsidRDefault="00C6006D" w:rsidP="00A95826">
      <w:pPr>
        <w:pStyle w:val="Akapitzlist"/>
        <w:numPr>
          <w:ilvl w:val="1"/>
          <w:numId w:val="11"/>
        </w:numPr>
        <w:spacing w:after="120" w:line="240" w:lineRule="auto"/>
        <w:ind w:left="431" w:hanging="431"/>
        <w:contextualSpacing w:val="0"/>
        <w:jc w:val="both"/>
        <w:rPr>
          <w:rFonts w:ascii="Arial" w:hAnsi="Arial" w:cs="Arial"/>
          <w:sz w:val="16"/>
          <w:szCs w:val="16"/>
        </w:rPr>
      </w:pPr>
      <w:r w:rsidRPr="00B11CE4">
        <w:rPr>
          <w:rFonts w:ascii="Arial" w:hAnsi="Arial" w:cs="Arial"/>
          <w:sz w:val="16"/>
          <w:szCs w:val="16"/>
        </w:rPr>
        <w:t>[</w:t>
      </w:r>
      <w:r w:rsidRPr="00B11CE4">
        <w:rPr>
          <w:rFonts w:ascii="Arial" w:hAnsi="Arial" w:cs="Arial"/>
          <w:b/>
          <w:bCs/>
          <w:sz w:val="16"/>
          <w:szCs w:val="16"/>
        </w:rPr>
        <w:t>Rodzaje Dyspozycji</w:t>
      </w:r>
      <w:r w:rsidRPr="00B11CE4">
        <w:rPr>
          <w:rFonts w:ascii="Arial" w:hAnsi="Arial" w:cs="Arial"/>
          <w:sz w:val="16"/>
          <w:szCs w:val="16"/>
        </w:rPr>
        <w:t xml:space="preserve">] W Okresie Wykorzystania Klient ma prawo Wykorzystywania </w:t>
      </w:r>
      <w:r w:rsidR="00D91277" w:rsidRPr="00B11CE4">
        <w:rPr>
          <w:rFonts w:ascii="Arial" w:hAnsi="Arial" w:cs="Arial"/>
          <w:sz w:val="16"/>
          <w:szCs w:val="16"/>
        </w:rPr>
        <w:t>Pożyczki</w:t>
      </w:r>
      <w:r w:rsidRPr="00B11CE4">
        <w:rPr>
          <w:rFonts w:ascii="Arial" w:hAnsi="Arial" w:cs="Arial"/>
          <w:sz w:val="16"/>
          <w:szCs w:val="16"/>
        </w:rPr>
        <w:t xml:space="preserve"> na podstawie składanych Bankowi Dyspozycj</w:t>
      </w:r>
      <w:r w:rsidR="00A97F82" w:rsidRPr="00B11CE4">
        <w:rPr>
          <w:rFonts w:ascii="Arial" w:hAnsi="Arial" w:cs="Arial"/>
          <w:sz w:val="16"/>
          <w:szCs w:val="16"/>
        </w:rPr>
        <w:t>i Wypłaty</w:t>
      </w:r>
      <w:r w:rsidR="00A95826" w:rsidRPr="00B11CE4">
        <w:rPr>
          <w:rFonts w:ascii="Arial" w:hAnsi="Arial" w:cs="Arial"/>
          <w:sz w:val="16"/>
          <w:szCs w:val="16"/>
        </w:rPr>
        <w:t xml:space="preserve">: </w:t>
      </w:r>
    </w:p>
    <w:p w14:paraId="207EA8E1" w14:textId="1C8DA1AA" w:rsidR="00A95826" w:rsidRPr="001614A6" w:rsidRDefault="00A95826" w:rsidP="00A95826">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 xml:space="preserve">Dyspozycji </w:t>
      </w:r>
      <w:r w:rsidR="00B11CE4">
        <w:rPr>
          <w:rFonts w:ascii="Arial" w:hAnsi="Arial" w:cs="Arial"/>
          <w:sz w:val="16"/>
          <w:szCs w:val="16"/>
        </w:rPr>
        <w:t>w</w:t>
      </w:r>
      <w:r w:rsidRPr="001614A6">
        <w:rPr>
          <w:rFonts w:ascii="Arial" w:hAnsi="Arial" w:cs="Arial"/>
          <w:sz w:val="16"/>
          <w:szCs w:val="16"/>
        </w:rPr>
        <w:t xml:space="preserve">ypłaty </w:t>
      </w:r>
      <w:r w:rsidR="00B11CE4">
        <w:rPr>
          <w:rFonts w:ascii="Arial" w:hAnsi="Arial" w:cs="Arial"/>
          <w:sz w:val="16"/>
          <w:szCs w:val="16"/>
        </w:rPr>
        <w:t>Pożyczki</w:t>
      </w:r>
    </w:p>
    <w:p w14:paraId="6999F776" w14:textId="586319FC" w:rsidR="00C6006D" w:rsidRPr="00B11CE4" w:rsidRDefault="00A95826" w:rsidP="00B11CE4">
      <w:pPr>
        <w:pStyle w:val="Akapitzlist"/>
        <w:numPr>
          <w:ilvl w:val="2"/>
          <w:numId w:val="11"/>
        </w:numPr>
        <w:spacing w:after="120" w:line="240" w:lineRule="auto"/>
        <w:ind w:left="1225" w:hanging="505"/>
        <w:contextualSpacing w:val="0"/>
        <w:jc w:val="both"/>
        <w:rPr>
          <w:rFonts w:ascii="Arial" w:hAnsi="Arial" w:cs="Arial"/>
          <w:sz w:val="16"/>
          <w:szCs w:val="16"/>
        </w:rPr>
      </w:pPr>
      <w:r w:rsidRPr="00497C0D">
        <w:rPr>
          <w:rFonts w:ascii="Arial" w:hAnsi="Arial" w:cs="Arial"/>
          <w:sz w:val="16"/>
          <w:szCs w:val="16"/>
        </w:rPr>
        <w:t xml:space="preserve">Dyspozycji </w:t>
      </w:r>
      <w:r w:rsidR="00B11CE4">
        <w:rPr>
          <w:rFonts w:ascii="Arial" w:hAnsi="Arial" w:cs="Arial"/>
          <w:sz w:val="16"/>
          <w:szCs w:val="16"/>
        </w:rPr>
        <w:t>wypłaty Dotacji</w:t>
      </w:r>
    </w:p>
    <w:p w14:paraId="14A99078" w14:textId="1488746B" w:rsidR="00B257D5" w:rsidRPr="00FF51B7" w:rsidRDefault="004157BA" w:rsidP="00D231D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00B257D5" w:rsidRPr="00D231DC">
        <w:rPr>
          <w:rFonts w:ascii="Arial" w:hAnsi="Arial" w:cs="Arial"/>
          <w:b/>
          <w:bCs/>
          <w:sz w:val="16"/>
          <w:szCs w:val="16"/>
        </w:rPr>
        <w:t>Składanie</w:t>
      </w:r>
      <w:r w:rsidR="00B257D5" w:rsidRPr="00FF51B7">
        <w:rPr>
          <w:rFonts w:ascii="Arial" w:hAnsi="Arial" w:cs="Arial"/>
          <w:b/>
          <w:bCs/>
          <w:sz w:val="16"/>
          <w:szCs w:val="16"/>
        </w:rPr>
        <w:t xml:space="preserve"> </w:t>
      </w:r>
      <w:r w:rsidRPr="00D231DC">
        <w:rPr>
          <w:rFonts w:ascii="Arial" w:hAnsi="Arial" w:cs="Arial"/>
          <w:b/>
          <w:bCs/>
          <w:sz w:val="16"/>
          <w:szCs w:val="16"/>
        </w:rPr>
        <w:t>Dyspozycj</w:t>
      </w:r>
      <w:r w:rsidR="00B257D5" w:rsidRPr="00D231DC">
        <w:rPr>
          <w:rFonts w:ascii="Arial" w:hAnsi="Arial" w:cs="Arial"/>
          <w:b/>
          <w:bCs/>
          <w:sz w:val="16"/>
          <w:szCs w:val="16"/>
        </w:rPr>
        <w:t>i</w:t>
      </w:r>
      <w:r w:rsidRPr="008710BC">
        <w:rPr>
          <w:rFonts w:ascii="Arial" w:hAnsi="Arial" w:cs="Arial"/>
          <w:sz w:val="16"/>
          <w:szCs w:val="16"/>
        </w:rPr>
        <w:t>]</w:t>
      </w:r>
      <w:r w:rsidR="00263BFB" w:rsidRPr="008710BC">
        <w:rPr>
          <w:rFonts w:ascii="Arial" w:hAnsi="Arial" w:cs="Arial"/>
          <w:sz w:val="16"/>
          <w:szCs w:val="16"/>
        </w:rPr>
        <w:t xml:space="preserve"> </w:t>
      </w:r>
      <w:r w:rsidR="00B257D5" w:rsidRPr="008710BC">
        <w:rPr>
          <w:rFonts w:ascii="Arial" w:hAnsi="Arial" w:cs="Arial"/>
          <w:sz w:val="16"/>
          <w:szCs w:val="16"/>
        </w:rPr>
        <w:t xml:space="preserve">Klient jest zobowiązany składać </w:t>
      </w:r>
      <w:r w:rsidR="00B257D5" w:rsidRPr="00D563FA">
        <w:rPr>
          <w:rFonts w:ascii="Arial" w:hAnsi="Arial" w:cs="Arial"/>
          <w:sz w:val="16"/>
          <w:szCs w:val="16"/>
        </w:rPr>
        <w:t xml:space="preserve">Dyspozycje nie później niż </w:t>
      </w:r>
      <w:r w:rsidR="00E14829" w:rsidRPr="00D563FA">
        <w:rPr>
          <w:rFonts w:ascii="Arial" w:hAnsi="Arial" w:cs="Arial"/>
          <w:sz w:val="16"/>
          <w:szCs w:val="16"/>
        </w:rPr>
        <w:t>na</w:t>
      </w:r>
      <w:r w:rsidR="002311E6" w:rsidRPr="00D563FA">
        <w:rPr>
          <w:rFonts w:ascii="Arial" w:hAnsi="Arial" w:cs="Arial"/>
          <w:sz w:val="16"/>
          <w:szCs w:val="16"/>
        </w:rPr>
        <w:t xml:space="preserve"> </w:t>
      </w:r>
      <w:r w:rsidR="00D563FA" w:rsidRPr="00D563FA">
        <w:rPr>
          <w:rFonts w:ascii="Arial" w:hAnsi="Arial" w:cs="Arial"/>
          <w:sz w:val="16"/>
          <w:szCs w:val="16"/>
        </w:rPr>
        <w:t>10</w:t>
      </w:r>
      <w:r w:rsidR="00263BFB" w:rsidRPr="008710BC">
        <w:rPr>
          <w:rFonts w:ascii="Arial" w:hAnsi="Arial" w:cs="Arial"/>
          <w:sz w:val="16"/>
          <w:szCs w:val="16"/>
        </w:rPr>
        <w:t xml:space="preserve"> Dni Roboczych </w:t>
      </w:r>
      <w:r w:rsidR="00B257D5" w:rsidRPr="008710BC">
        <w:rPr>
          <w:rFonts w:ascii="Arial" w:hAnsi="Arial" w:cs="Arial"/>
          <w:sz w:val="16"/>
          <w:szCs w:val="16"/>
        </w:rPr>
        <w:t>przed zamierzoną wypłatą Pożyczki</w:t>
      </w:r>
      <w:r w:rsidR="00785D92">
        <w:rPr>
          <w:rFonts w:ascii="Arial" w:hAnsi="Arial" w:cs="Arial"/>
          <w:sz w:val="16"/>
          <w:szCs w:val="16"/>
        </w:rPr>
        <w:t xml:space="preserve">/ </w:t>
      </w:r>
      <w:r w:rsidR="00B257D5" w:rsidRPr="008710BC">
        <w:rPr>
          <w:rFonts w:ascii="Arial" w:hAnsi="Arial" w:cs="Arial"/>
          <w:sz w:val="16"/>
          <w:szCs w:val="16"/>
        </w:rPr>
        <w:t>Wcześniejszą Spłatą Pożyczki</w:t>
      </w:r>
      <w:r w:rsidR="00140D26">
        <w:rPr>
          <w:rFonts w:ascii="Arial" w:hAnsi="Arial" w:cs="Arial"/>
          <w:sz w:val="16"/>
          <w:szCs w:val="16"/>
        </w:rPr>
        <w:t xml:space="preserve"> lub </w:t>
      </w:r>
      <w:r w:rsidR="00E83A05">
        <w:rPr>
          <w:rFonts w:ascii="Arial" w:hAnsi="Arial" w:cs="Arial"/>
          <w:sz w:val="16"/>
          <w:szCs w:val="16"/>
        </w:rPr>
        <w:t>Dotacją</w:t>
      </w:r>
      <w:r w:rsidR="00263BFB" w:rsidRPr="008710BC">
        <w:rPr>
          <w:rFonts w:ascii="Arial" w:hAnsi="Arial" w:cs="Arial"/>
          <w:sz w:val="16"/>
          <w:szCs w:val="16"/>
        </w:rPr>
        <w:t xml:space="preserve">. </w:t>
      </w:r>
      <w:r w:rsidR="00B257D5" w:rsidRPr="008710BC">
        <w:rPr>
          <w:rFonts w:ascii="Arial" w:hAnsi="Arial" w:cs="Arial"/>
          <w:sz w:val="16"/>
          <w:szCs w:val="16"/>
        </w:rPr>
        <w:t xml:space="preserve">Klient może uzgodnić z Bankiem termin złożenia Dyspozycji krótszy niż </w:t>
      </w:r>
      <w:r w:rsidR="006E0CE8">
        <w:rPr>
          <w:rFonts w:ascii="Arial" w:hAnsi="Arial" w:cs="Arial"/>
          <w:sz w:val="16"/>
          <w:szCs w:val="16"/>
        </w:rPr>
        <w:t>10</w:t>
      </w:r>
      <w:r w:rsidR="00B257D5" w:rsidRPr="008710BC">
        <w:rPr>
          <w:rFonts w:ascii="Arial" w:hAnsi="Arial" w:cs="Arial"/>
          <w:sz w:val="16"/>
          <w:szCs w:val="16"/>
        </w:rPr>
        <w:t xml:space="preserve"> Dni Roboczych przed zamierzoną wypłatą Pożyczki/ Wcześniejszą Spłatą Pożyczki</w:t>
      </w:r>
      <w:r w:rsidR="00140D26">
        <w:rPr>
          <w:rFonts w:ascii="Arial" w:hAnsi="Arial" w:cs="Arial"/>
          <w:sz w:val="16"/>
          <w:szCs w:val="16"/>
        </w:rPr>
        <w:t xml:space="preserve"> lub </w:t>
      </w:r>
      <w:r w:rsidR="00E83A05">
        <w:rPr>
          <w:rFonts w:ascii="Arial" w:hAnsi="Arial" w:cs="Arial"/>
          <w:sz w:val="16"/>
          <w:szCs w:val="16"/>
        </w:rPr>
        <w:t>Dotacji</w:t>
      </w:r>
      <w:r w:rsidR="00B257D5" w:rsidRPr="008710BC">
        <w:rPr>
          <w:rFonts w:ascii="Arial" w:hAnsi="Arial" w:cs="Arial"/>
          <w:sz w:val="16"/>
          <w:szCs w:val="16"/>
        </w:rPr>
        <w:t xml:space="preserve">. Dyspozycja nie może zostać przez Klienta odwołana i stanowi wiążące zobowiązanie do Wykorzystania </w:t>
      </w:r>
      <w:r w:rsidR="00C36D7A">
        <w:rPr>
          <w:rFonts w:ascii="Arial" w:hAnsi="Arial" w:cs="Arial"/>
          <w:sz w:val="16"/>
          <w:szCs w:val="16"/>
        </w:rPr>
        <w:lastRenderedPageBreak/>
        <w:t>Pożyczki</w:t>
      </w:r>
      <w:r w:rsidR="00B257D5" w:rsidRPr="008710BC">
        <w:rPr>
          <w:rFonts w:ascii="Arial" w:hAnsi="Arial" w:cs="Arial"/>
          <w:sz w:val="16"/>
          <w:szCs w:val="16"/>
        </w:rPr>
        <w:t>/Wcześniejszej Spłaty Pożyczki</w:t>
      </w:r>
      <w:r w:rsidR="00140D26">
        <w:rPr>
          <w:rFonts w:ascii="Arial" w:hAnsi="Arial" w:cs="Arial"/>
          <w:sz w:val="16"/>
          <w:szCs w:val="16"/>
        </w:rPr>
        <w:t xml:space="preserve"> lub </w:t>
      </w:r>
      <w:r w:rsidR="00E83A05">
        <w:rPr>
          <w:rFonts w:ascii="Arial" w:hAnsi="Arial" w:cs="Arial"/>
          <w:sz w:val="16"/>
          <w:szCs w:val="16"/>
        </w:rPr>
        <w:t>Dotacji</w:t>
      </w:r>
      <w:r w:rsidR="002537D5" w:rsidRPr="008710BC">
        <w:rPr>
          <w:rFonts w:ascii="Arial" w:hAnsi="Arial" w:cs="Arial"/>
          <w:sz w:val="16"/>
          <w:szCs w:val="16"/>
        </w:rPr>
        <w:t xml:space="preserve"> </w:t>
      </w:r>
      <w:r w:rsidR="00B257D5" w:rsidRPr="008710BC">
        <w:rPr>
          <w:rFonts w:ascii="Arial" w:hAnsi="Arial" w:cs="Arial"/>
          <w:sz w:val="16"/>
          <w:szCs w:val="16"/>
        </w:rPr>
        <w:t>na warunkach wskazanych w takiej Dyspozycji. Dyspozycja jest składana przez osoby umocowane do reprezentowania Klienta lub osoby upoważnione w</w:t>
      </w:r>
      <w:r w:rsidR="002537D5" w:rsidRPr="008710BC">
        <w:rPr>
          <w:rFonts w:ascii="Arial" w:hAnsi="Arial" w:cs="Arial"/>
          <w:sz w:val="16"/>
          <w:szCs w:val="16"/>
        </w:rPr>
        <w:t> </w:t>
      </w:r>
      <w:r w:rsidR="00B257D5" w:rsidRPr="008710BC">
        <w:rPr>
          <w:rFonts w:ascii="Arial" w:hAnsi="Arial" w:cs="Arial"/>
          <w:sz w:val="16"/>
          <w:szCs w:val="16"/>
        </w:rPr>
        <w:t>sposób szczególny do składania przedmiotowych Dyspozycji (pełnomocnictwo).</w:t>
      </w:r>
      <w:r w:rsidR="00576B65">
        <w:rPr>
          <w:rFonts w:ascii="Arial" w:hAnsi="Arial" w:cs="Arial"/>
          <w:sz w:val="16"/>
          <w:szCs w:val="16"/>
        </w:rPr>
        <w:t xml:space="preserve"> Dyspozycja </w:t>
      </w:r>
      <w:r w:rsidR="00A851FC">
        <w:rPr>
          <w:rFonts w:ascii="Arial" w:hAnsi="Arial" w:cs="Arial"/>
          <w:sz w:val="16"/>
          <w:szCs w:val="16"/>
        </w:rPr>
        <w:t xml:space="preserve">dotycząca Dotacji </w:t>
      </w:r>
      <w:r w:rsidR="00576B65">
        <w:rPr>
          <w:rFonts w:ascii="Arial" w:hAnsi="Arial" w:cs="Arial"/>
          <w:sz w:val="16"/>
          <w:szCs w:val="16"/>
        </w:rPr>
        <w:t>składana jest z dokumentami potwierdzającymi realizację inwestycji zgodnie z zapisami Umowy Pożyczki.</w:t>
      </w:r>
      <w:r w:rsidR="00B257D5" w:rsidRPr="008710BC">
        <w:rPr>
          <w:rFonts w:ascii="Arial" w:hAnsi="Arial" w:cs="Arial"/>
          <w:sz w:val="16"/>
          <w:szCs w:val="16"/>
        </w:rPr>
        <w:t xml:space="preserve"> Dyspozycje Klient może składać:</w:t>
      </w:r>
    </w:p>
    <w:p w14:paraId="48180AD5" w14:textId="057F1888" w:rsidR="00B257D5" w:rsidRPr="008710BC" w:rsidRDefault="00B257D5"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 xml:space="preserve">w formie pisemnej w </w:t>
      </w:r>
      <w:r w:rsidR="00287DBA" w:rsidRPr="008710BC">
        <w:rPr>
          <w:rFonts w:ascii="Arial" w:hAnsi="Arial" w:cs="Arial"/>
          <w:sz w:val="16"/>
          <w:szCs w:val="16"/>
        </w:rPr>
        <w:t>P</w:t>
      </w:r>
      <w:r w:rsidRPr="008710BC">
        <w:rPr>
          <w:rFonts w:ascii="Arial" w:hAnsi="Arial" w:cs="Arial"/>
          <w:sz w:val="16"/>
          <w:szCs w:val="16"/>
        </w:rPr>
        <w:t>lacówce Banku,</w:t>
      </w:r>
    </w:p>
    <w:p w14:paraId="1E7276C9" w14:textId="2B1A664C" w:rsidR="00453DB5" w:rsidRPr="00F616A6" w:rsidRDefault="00B257D5" w:rsidP="00F616A6">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 xml:space="preserve">w formie elektronicznej za pośrednictwem poczty elektronicznej </w:t>
      </w:r>
      <w:r w:rsidR="00F616A6">
        <w:rPr>
          <w:rFonts w:ascii="Arial" w:hAnsi="Arial" w:cs="Arial"/>
          <w:sz w:val="16"/>
          <w:szCs w:val="16"/>
        </w:rPr>
        <w:t xml:space="preserve">lub poprzez </w:t>
      </w:r>
      <w:r w:rsidR="00F616A6" w:rsidRPr="00BF28AC">
        <w:rPr>
          <w:rFonts w:ascii="Arial" w:hAnsi="Arial" w:cs="Arial"/>
          <w:sz w:val="16"/>
          <w:szCs w:val="16"/>
        </w:rPr>
        <w:t>bankowość elektroniczną (po udostępnieniu usługi przez Bank) w formie wniosku elektronicznego składanego w systemie iBOSS24</w:t>
      </w:r>
      <w:r w:rsidR="00F616A6">
        <w:rPr>
          <w:rStyle w:val="Odwoanieprzypisudolnego"/>
          <w:rFonts w:ascii="Arial" w:hAnsi="Arial" w:cs="Arial"/>
          <w:sz w:val="16"/>
          <w:szCs w:val="16"/>
        </w:rPr>
        <w:footnoteReference w:id="3"/>
      </w:r>
      <w:r w:rsidR="00F616A6">
        <w:rPr>
          <w:rFonts w:ascii="Arial" w:hAnsi="Arial" w:cs="Arial"/>
          <w:sz w:val="16"/>
          <w:szCs w:val="16"/>
        </w:rPr>
        <w:t xml:space="preserve"> </w:t>
      </w:r>
      <w:r w:rsidRPr="00F616A6">
        <w:rPr>
          <w:rFonts w:ascii="Arial" w:hAnsi="Arial" w:cs="Arial"/>
          <w:sz w:val="16"/>
          <w:szCs w:val="16"/>
        </w:rPr>
        <w:t>- Dyspozycje podpisane podpisem kwalifikowanym (kwalifikowany podpis elektroniczny),</w:t>
      </w:r>
    </w:p>
    <w:p w14:paraId="178E76CA" w14:textId="10A2EBAE" w:rsidR="00B257D5" w:rsidRPr="008710BC" w:rsidRDefault="00B257D5"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 xml:space="preserve">W przypadku, gdy do Dyspozycji składane są dodatkowe dokumenty wymagane Umową, Klient </w:t>
      </w:r>
      <w:r w:rsidR="000601D5" w:rsidRPr="008710BC">
        <w:rPr>
          <w:rFonts w:ascii="Arial" w:hAnsi="Arial" w:cs="Arial"/>
          <w:sz w:val="16"/>
          <w:szCs w:val="16"/>
        </w:rPr>
        <w:t>jest zobowiązany</w:t>
      </w:r>
      <w:r w:rsidRPr="008710BC">
        <w:rPr>
          <w:rFonts w:ascii="Arial" w:hAnsi="Arial" w:cs="Arial"/>
          <w:sz w:val="16"/>
          <w:szCs w:val="16"/>
        </w:rPr>
        <w:t xml:space="preserve"> do:</w:t>
      </w:r>
    </w:p>
    <w:p w14:paraId="4F6FDF66" w14:textId="412B730B" w:rsidR="00B257D5" w:rsidRPr="008710BC" w:rsidRDefault="00B257D5" w:rsidP="008D5648">
      <w:pPr>
        <w:pStyle w:val="Akapitzlist"/>
        <w:numPr>
          <w:ilvl w:val="3"/>
          <w:numId w:val="11"/>
        </w:numPr>
        <w:spacing w:after="120" w:line="240" w:lineRule="auto"/>
        <w:ind w:left="2268" w:hanging="708"/>
        <w:contextualSpacing w:val="0"/>
        <w:jc w:val="both"/>
        <w:rPr>
          <w:rFonts w:ascii="Arial" w:hAnsi="Arial" w:cs="Arial"/>
          <w:sz w:val="16"/>
          <w:szCs w:val="16"/>
        </w:rPr>
      </w:pPr>
      <w:r w:rsidRPr="008710BC">
        <w:rPr>
          <w:rFonts w:ascii="Arial" w:hAnsi="Arial" w:cs="Arial"/>
          <w:sz w:val="16"/>
          <w:szCs w:val="16"/>
        </w:rPr>
        <w:t>posługiwania się wyłącznie oryginałami dokumentów w momencie ich przekazywania do Banku,</w:t>
      </w:r>
    </w:p>
    <w:p w14:paraId="11DA38DB" w14:textId="7B1CA5A1" w:rsidR="00B257D5" w:rsidRPr="008710BC" w:rsidRDefault="00B257D5" w:rsidP="008D5648">
      <w:pPr>
        <w:pStyle w:val="Akapitzlist"/>
        <w:numPr>
          <w:ilvl w:val="3"/>
          <w:numId w:val="11"/>
        </w:numPr>
        <w:spacing w:after="120" w:line="240" w:lineRule="auto"/>
        <w:ind w:left="2268" w:hanging="708"/>
        <w:contextualSpacing w:val="0"/>
        <w:jc w:val="both"/>
        <w:rPr>
          <w:rFonts w:ascii="Arial" w:hAnsi="Arial" w:cs="Arial"/>
          <w:sz w:val="16"/>
          <w:szCs w:val="16"/>
        </w:rPr>
      </w:pPr>
      <w:r w:rsidRPr="008710BC">
        <w:rPr>
          <w:rFonts w:ascii="Arial" w:hAnsi="Arial" w:cs="Arial"/>
          <w:sz w:val="16"/>
          <w:szCs w:val="16"/>
        </w:rPr>
        <w:t>przechowywania oryginałów dokumentów finansowych i innych dokumentów przekazywanych do Banku oraz</w:t>
      </w:r>
      <w:r w:rsidR="00785D92">
        <w:rPr>
          <w:rFonts w:ascii="Arial" w:hAnsi="Arial" w:cs="Arial"/>
          <w:sz w:val="16"/>
          <w:szCs w:val="16"/>
        </w:rPr>
        <w:t>,</w:t>
      </w:r>
    </w:p>
    <w:p w14:paraId="7BC3D324" w14:textId="55006C5E" w:rsidR="00B257D5" w:rsidRPr="008710BC" w:rsidRDefault="00B257D5" w:rsidP="008D5648">
      <w:pPr>
        <w:pStyle w:val="Akapitzlist"/>
        <w:numPr>
          <w:ilvl w:val="3"/>
          <w:numId w:val="11"/>
        </w:numPr>
        <w:spacing w:after="120" w:line="240" w:lineRule="auto"/>
        <w:ind w:left="2268" w:hanging="708"/>
        <w:contextualSpacing w:val="0"/>
        <w:jc w:val="both"/>
        <w:rPr>
          <w:rFonts w:ascii="Arial" w:hAnsi="Arial" w:cs="Arial"/>
          <w:sz w:val="16"/>
          <w:szCs w:val="16"/>
        </w:rPr>
      </w:pPr>
      <w:r w:rsidRPr="008710BC">
        <w:rPr>
          <w:rFonts w:ascii="Arial" w:hAnsi="Arial" w:cs="Arial"/>
          <w:sz w:val="16"/>
          <w:szCs w:val="16"/>
        </w:rPr>
        <w:t xml:space="preserve">niezwłocznego przedstawienia ich oryginałów na każde żądanie Banku. </w:t>
      </w:r>
    </w:p>
    <w:p w14:paraId="22880504" w14:textId="3CD164BC" w:rsidR="00B257D5" w:rsidRPr="008710BC" w:rsidRDefault="00B257D5"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 xml:space="preserve">Bank przyjmuje i uznaje za </w:t>
      </w:r>
      <w:r w:rsidRPr="00C95897">
        <w:rPr>
          <w:rFonts w:ascii="Arial" w:hAnsi="Arial" w:cs="Arial"/>
          <w:sz w:val="16"/>
          <w:szCs w:val="16"/>
        </w:rPr>
        <w:t>skutecznie doręczone Bankowi, przekazane za pośrednictwem poczty elektronicznej</w:t>
      </w:r>
      <w:r w:rsidR="00F616A6" w:rsidRPr="00C95897">
        <w:rPr>
          <w:rFonts w:ascii="Arial" w:hAnsi="Arial" w:cs="Arial"/>
          <w:sz w:val="16"/>
          <w:szCs w:val="16"/>
        </w:rPr>
        <w:t xml:space="preserve"> lub bankowości elektronicznej,</w:t>
      </w:r>
      <w:r w:rsidRPr="00C95897">
        <w:rPr>
          <w:rFonts w:ascii="Arial" w:hAnsi="Arial" w:cs="Arial"/>
          <w:sz w:val="16"/>
          <w:szCs w:val="16"/>
        </w:rPr>
        <w:t xml:space="preserve"> dokumenty wymagane do dokonania wypłaty </w:t>
      </w:r>
      <w:r w:rsidR="003B7531" w:rsidRPr="00C95897">
        <w:rPr>
          <w:rFonts w:ascii="Arial" w:hAnsi="Arial" w:cs="Arial"/>
          <w:sz w:val="16"/>
          <w:szCs w:val="16"/>
        </w:rPr>
        <w:t>Pożyczki</w:t>
      </w:r>
      <w:r w:rsidRPr="00C95897">
        <w:rPr>
          <w:rFonts w:ascii="Arial" w:hAnsi="Arial" w:cs="Arial"/>
          <w:sz w:val="16"/>
          <w:szCs w:val="16"/>
        </w:rPr>
        <w:t>, po uprzednim złożeniu w</w:t>
      </w:r>
      <w:r w:rsidR="003B7531" w:rsidRPr="00C95897">
        <w:rPr>
          <w:rFonts w:ascii="Arial" w:hAnsi="Arial" w:cs="Arial"/>
          <w:sz w:val="16"/>
          <w:szCs w:val="16"/>
        </w:rPr>
        <w:t> </w:t>
      </w:r>
      <w:r w:rsidRPr="00C95897">
        <w:rPr>
          <w:rFonts w:ascii="Arial" w:hAnsi="Arial" w:cs="Arial"/>
          <w:sz w:val="16"/>
          <w:szCs w:val="16"/>
        </w:rPr>
        <w:t>Banku prawidłowo wypełnionego</w:t>
      </w:r>
      <w:r w:rsidRPr="008710BC">
        <w:rPr>
          <w:rFonts w:ascii="Arial" w:hAnsi="Arial" w:cs="Arial"/>
          <w:sz w:val="16"/>
          <w:szCs w:val="16"/>
        </w:rPr>
        <w:t xml:space="preserve"> i podpisanego przez osoby upoważnione do reprezentacji Klienta Oświadczenia Pożyczkobiorcy w sprawie przekazywania dokumentów drogą elektroniczną. Klient ponosi wszelką odpowiedzialność z tytułu szkód, jakie Bank poniesie w związku z wykorzystaniem danych i</w:t>
      </w:r>
      <w:r w:rsidR="003B7531" w:rsidRPr="008710BC">
        <w:rPr>
          <w:rFonts w:ascii="Arial" w:hAnsi="Arial" w:cs="Arial"/>
          <w:sz w:val="16"/>
          <w:szCs w:val="16"/>
        </w:rPr>
        <w:t> </w:t>
      </w:r>
      <w:r w:rsidRPr="008710BC">
        <w:rPr>
          <w:rFonts w:ascii="Arial" w:hAnsi="Arial" w:cs="Arial"/>
          <w:sz w:val="16"/>
          <w:szCs w:val="16"/>
        </w:rPr>
        <w:t>informacji zawartych w nierzetelnych bądź nieautentycznych dokumentach.</w:t>
      </w:r>
    </w:p>
    <w:p w14:paraId="124CF7F9" w14:textId="40B022DA" w:rsidR="00C6006D" w:rsidRPr="008710BC" w:rsidRDefault="00C6006D"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 xml:space="preserve">Dyspozycja Wypłaty </w:t>
      </w:r>
      <w:r w:rsidR="008B6525" w:rsidRPr="008710BC">
        <w:rPr>
          <w:rFonts w:ascii="Arial" w:hAnsi="Arial" w:cs="Arial"/>
          <w:b/>
          <w:bCs/>
          <w:sz w:val="16"/>
          <w:szCs w:val="16"/>
        </w:rPr>
        <w:t>Pożyczki</w:t>
      </w:r>
      <w:r w:rsidRPr="008710BC">
        <w:rPr>
          <w:rFonts w:ascii="Arial" w:hAnsi="Arial" w:cs="Arial"/>
          <w:sz w:val="16"/>
          <w:szCs w:val="16"/>
        </w:rPr>
        <w:t xml:space="preserve">] Zapłata za fakturę może odbywać się ze środków z </w:t>
      </w:r>
      <w:r w:rsidR="008B6525" w:rsidRPr="008710BC">
        <w:rPr>
          <w:rFonts w:ascii="Arial" w:hAnsi="Arial" w:cs="Arial"/>
          <w:sz w:val="16"/>
          <w:szCs w:val="16"/>
        </w:rPr>
        <w:t>Pożyczki</w:t>
      </w:r>
      <w:r w:rsidR="002537D5" w:rsidRPr="008710BC">
        <w:rPr>
          <w:rFonts w:ascii="Arial" w:hAnsi="Arial" w:cs="Arial"/>
          <w:sz w:val="16"/>
          <w:szCs w:val="16"/>
        </w:rPr>
        <w:t xml:space="preserve"> </w:t>
      </w:r>
      <w:r w:rsidRPr="008710BC">
        <w:rPr>
          <w:rFonts w:ascii="Arial" w:hAnsi="Arial" w:cs="Arial"/>
          <w:sz w:val="16"/>
          <w:szCs w:val="16"/>
        </w:rPr>
        <w:t>z</w:t>
      </w:r>
      <w:r w:rsidR="002537D5" w:rsidRPr="008710BC">
        <w:rPr>
          <w:rFonts w:ascii="Arial" w:hAnsi="Arial" w:cs="Arial"/>
          <w:sz w:val="16"/>
          <w:szCs w:val="16"/>
        </w:rPr>
        <w:t> </w:t>
      </w:r>
      <w:r w:rsidRPr="008710BC">
        <w:rPr>
          <w:rFonts w:ascii="Arial" w:hAnsi="Arial" w:cs="Arial"/>
          <w:sz w:val="16"/>
          <w:szCs w:val="16"/>
        </w:rPr>
        <w:t>zastosowaniem Mechanizmu podzielonej płatności.</w:t>
      </w:r>
    </w:p>
    <w:p w14:paraId="2DD1C813" w14:textId="092ECDB8" w:rsidR="00C6006D" w:rsidRPr="008710BC" w:rsidRDefault="00C6006D"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Termin składania Dyspozycji</w:t>
      </w:r>
      <w:r w:rsidRPr="008710BC">
        <w:rPr>
          <w:rFonts w:ascii="Arial" w:hAnsi="Arial" w:cs="Arial"/>
          <w:sz w:val="16"/>
          <w:szCs w:val="16"/>
        </w:rPr>
        <w:t>] Klient może składać Dyspozycje Wypłaty</w:t>
      </w:r>
      <w:r w:rsidR="001E46F6" w:rsidRPr="008710BC">
        <w:rPr>
          <w:rFonts w:ascii="Arial" w:hAnsi="Arial" w:cs="Arial"/>
          <w:sz w:val="16"/>
          <w:szCs w:val="16"/>
        </w:rPr>
        <w:t xml:space="preserve"> </w:t>
      </w:r>
      <w:r w:rsidR="00717885" w:rsidRPr="008710BC">
        <w:rPr>
          <w:rFonts w:ascii="Arial" w:hAnsi="Arial" w:cs="Arial"/>
          <w:sz w:val="16"/>
          <w:szCs w:val="16"/>
        </w:rPr>
        <w:t>Pożyczki</w:t>
      </w:r>
      <w:r w:rsidR="001E46F6" w:rsidRPr="008710BC">
        <w:rPr>
          <w:rFonts w:ascii="Arial" w:hAnsi="Arial" w:cs="Arial"/>
          <w:sz w:val="16"/>
          <w:szCs w:val="16"/>
        </w:rPr>
        <w:t>/</w:t>
      </w:r>
      <w:r w:rsidR="00785D92">
        <w:rPr>
          <w:rFonts w:ascii="Arial" w:hAnsi="Arial" w:cs="Arial"/>
          <w:sz w:val="16"/>
          <w:szCs w:val="16"/>
        </w:rPr>
        <w:t xml:space="preserve"> </w:t>
      </w:r>
      <w:r w:rsidR="001E46F6" w:rsidRPr="008710BC">
        <w:rPr>
          <w:rFonts w:ascii="Arial" w:hAnsi="Arial" w:cs="Arial"/>
          <w:sz w:val="16"/>
          <w:szCs w:val="16"/>
        </w:rPr>
        <w:t>Dyspozycje Wcześniejszej Spłaty Pożyczk</w:t>
      </w:r>
      <w:r w:rsidR="00913510">
        <w:rPr>
          <w:rFonts w:ascii="Arial" w:hAnsi="Arial" w:cs="Arial"/>
          <w:sz w:val="16"/>
          <w:szCs w:val="16"/>
        </w:rPr>
        <w:t>i</w:t>
      </w:r>
      <w:r w:rsidR="00BC3DCE">
        <w:rPr>
          <w:rFonts w:ascii="Arial" w:hAnsi="Arial" w:cs="Arial"/>
          <w:sz w:val="16"/>
          <w:szCs w:val="16"/>
        </w:rPr>
        <w:t>/ Dyspozy</w:t>
      </w:r>
      <w:r w:rsidR="00B4019D">
        <w:rPr>
          <w:rFonts w:ascii="Arial" w:hAnsi="Arial" w:cs="Arial"/>
          <w:sz w:val="16"/>
          <w:szCs w:val="16"/>
        </w:rPr>
        <w:t>cj</w:t>
      </w:r>
      <w:r w:rsidR="00A851FC">
        <w:rPr>
          <w:rFonts w:ascii="Arial" w:hAnsi="Arial" w:cs="Arial"/>
          <w:sz w:val="16"/>
          <w:szCs w:val="16"/>
        </w:rPr>
        <w:t>e</w:t>
      </w:r>
      <w:r w:rsidR="00B4019D">
        <w:rPr>
          <w:rFonts w:ascii="Arial" w:hAnsi="Arial" w:cs="Arial"/>
          <w:sz w:val="16"/>
          <w:szCs w:val="16"/>
        </w:rPr>
        <w:t xml:space="preserve"> </w:t>
      </w:r>
      <w:r w:rsidR="00A851FC">
        <w:rPr>
          <w:rFonts w:ascii="Arial" w:hAnsi="Arial" w:cs="Arial"/>
          <w:sz w:val="16"/>
          <w:szCs w:val="16"/>
        </w:rPr>
        <w:t xml:space="preserve">dotyczące </w:t>
      </w:r>
      <w:r w:rsidR="00B4019D">
        <w:rPr>
          <w:rFonts w:ascii="Arial" w:hAnsi="Arial" w:cs="Arial"/>
          <w:sz w:val="16"/>
          <w:szCs w:val="16"/>
        </w:rPr>
        <w:t>Dotacji</w:t>
      </w:r>
      <w:r w:rsidR="002537D5" w:rsidRPr="008710BC">
        <w:rPr>
          <w:rFonts w:ascii="Arial" w:hAnsi="Arial" w:cs="Arial"/>
          <w:sz w:val="16"/>
          <w:szCs w:val="16"/>
        </w:rPr>
        <w:t xml:space="preserve"> </w:t>
      </w:r>
      <w:r w:rsidR="00717885" w:rsidRPr="008710BC">
        <w:rPr>
          <w:rFonts w:ascii="Arial" w:hAnsi="Arial" w:cs="Arial"/>
          <w:sz w:val="16"/>
          <w:szCs w:val="16"/>
        </w:rPr>
        <w:t xml:space="preserve">w Dni Robocze najpóźniej </w:t>
      </w:r>
      <w:r w:rsidRPr="008710BC">
        <w:rPr>
          <w:rFonts w:ascii="Arial" w:hAnsi="Arial" w:cs="Arial"/>
          <w:sz w:val="16"/>
          <w:szCs w:val="16"/>
        </w:rPr>
        <w:t xml:space="preserve">do godziny 11:30. Złożenie Dyspozycji po tym terminie jest traktowane jako złożenie Dyspozycji w następnym Dniu Roboczym. </w:t>
      </w:r>
    </w:p>
    <w:p w14:paraId="786FC996" w14:textId="79F6EE8E" w:rsidR="000E48AE" w:rsidRPr="001614A6" w:rsidRDefault="000E48AE" w:rsidP="000E48AE">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Odstąpienie od Umowy w przypadku Klienta niebędącego Jednostką Samorządu Terytorialnego</w:t>
      </w:r>
      <w:r w:rsidRPr="001614A6">
        <w:rPr>
          <w:rFonts w:ascii="Arial" w:hAnsi="Arial" w:cs="Arial"/>
          <w:sz w:val="16"/>
          <w:szCs w:val="16"/>
        </w:rPr>
        <w:t xml:space="preserve">] Bank zastrzega sobie prawo do odstąpienia od Umowy, jeżeli przed Udostępnieniem Pożyczki lub jej części: a) Klient zakończył </w:t>
      </w:r>
      <w:r>
        <w:rPr>
          <w:rFonts w:ascii="Arial" w:hAnsi="Arial" w:cs="Arial"/>
          <w:sz w:val="16"/>
          <w:szCs w:val="16"/>
        </w:rPr>
        <w:br/>
      </w:r>
      <w:r w:rsidRPr="001614A6">
        <w:rPr>
          <w:rFonts w:ascii="Arial" w:hAnsi="Arial" w:cs="Arial"/>
          <w:sz w:val="16"/>
          <w:szCs w:val="16"/>
        </w:rPr>
        <w:t>lub zaprzestał (zawiesił) prowadzenia działalności gospodarczej, b) ogłoszono likwidację Klienta, c) otwarto postępowanie upadłościowe wobec Klienta, albo wszczęto wobec niego postępowanie restrukturyzacyjne, w terminie 14 dni od dnia powzięcia przez Bank wiadomości o zajściu któregokolwiek ze zdarzeń opisanych powyżej</w:t>
      </w:r>
      <w:r w:rsidR="0034079B">
        <w:rPr>
          <w:rFonts w:ascii="Arial" w:hAnsi="Arial" w:cs="Arial"/>
          <w:sz w:val="16"/>
          <w:szCs w:val="16"/>
        </w:rPr>
        <w:t>.</w:t>
      </w:r>
    </w:p>
    <w:p w14:paraId="3C52A0CD" w14:textId="5F31845A" w:rsidR="000E48AE" w:rsidRPr="000E48AE" w:rsidRDefault="000E48AE" w:rsidP="000E48AE">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Odstąpienie od Umowy w przypadku Jednostki Samorządu Terytorialnego</w:t>
      </w:r>
      <w:r w:rsidRPr="001614A6">
        <w:rPr>
          <w:rFonts w:ascii="Arial" w:hAnsi="Arial" w:cs="Arial"/>
          <w:sz w:val="16"/>
          <w:szCs w:val="16"/>
        </w:rPr>
        <w:t xml:space="preserve">] Bank zastrzega sobie prawo </w:t>
      </w:r>
      <w:r>
        <w:rPr>
          <w:rFonts w:ascii="Arial" w:hAnsi="Arial" w:cs="Arial"/>
          <w:sz w:val="16"/>
          <w:szCs w:val="16"/>
        </w:rPr>
        <w:br/>
      </w:r>
      <w:r w:rsidRPr="001614A6">
        <w:rPr>
          <w:rFonts w:ascii="Arial" w:hAnsi="Arial" w:cs="Arial"/>
          <w:sz w:val="16"/>
          <w:szCs w:val="16"/>
        </w:rPr>
        <w:t>do odstąpienia od Umowy, jeżeli przed Udostępnieniem Pożyczki lub jej części: a) zostało wydane przez Radę Ministrów rozporządzenie o zniesieniu lub podziale Pożyczkobiorcy, lub b) wezwano Pożyczkobiorcę do opracowania i uchwalenia programu postępowania naprawczego, w terminie 14 dni od dnia powzięcia przez Bank wiadomości o zajściu któregokolwiek ze zdarzeń opisanych powyżej.</w:t>
      </w:r>
    </w:p>
    <w:p w14:paraId="58E84B02" w14:textId="553826E2" w:rsidR="00CF72C1" w:rsidRPr="008710BC" w:rsidRDefault="00CF72C1"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Udokumentowanie wydatków sfinansowanych Pożyczką</w:t>
      </w:r>
      <w:r w:rsidRPr="008710BC">
        <w:rPr>
          <w:rFonts w:ascii="Arial" w:hAnsi="Arial" w:cs="Arial"/>
          <w:sz w:val="16"/>
          <w:szCs w:val="16"/>
        </w:rPr>
        <w:t>] Bez względu na formę uruchamiania Pożyczki,</w:t>
      </w:r>
      <w:r w:rsidR="008C1B09" w:rsidRPr="008710BC">
        <w:rPr>
          <w:rFonts w:ascii="Arial" w:hAnsi="Arial" w:cs="Arial"/>
          <w:sz w:val="16"/>
          <w:szCs w:val="16"/>
        </w:rPr>
        <w:t xml:space="preserve"> </w:t>
      </w:r>
      <w:r w:rsidRPr="008710BC">
        <w:rPr>
          <w:rFonts w:ascii="Arial" w:hAnsi="Arial" w:cs="Arial"/>
          <w:sz w:val="16"/>
          <w:szCs w:val="16"/>
        </w:rPr>
        <w:t>wydatkowanie jej środków na cele określone w Umowie Pożyczki, musi zostać należycie udokumentowane, zgodnie</w:t>
      </w:r>
      <w:r w:rsidR="009617E7">
        <w:rPr>
          <w:rFonts w:ascii="Arial" w:hAnsi="Arial" w:cs="Arial"/>
          <w:sz w:val="16"/>
          <w:szCs w:val="16"/>
        </w:rPr>
        <w:t xml:space="preserve"> </w:t>
      </w:r>
      <w:r w:rsidRPr="008710BC">
        <w:rPr>
          <w:rFonts w:ascii="Arial" w:hAnsi="Arial" w:cs="Arial"/>
          <w:sz w:val="16"/>
          <w:szCs w:val="16"/>
        </w:rPr>
        <w:t>z postanowieniami Umowy Pożyczki, pod rygorem wstrzymania płatności w ramach Pożyczki</w:t>
      </w:r>
      <w:r w:rsidR="002537D5" w:rsidRPr="008710BC">
        <w:rPr>
          <w:rFonts w:ascii="Arial" w:hAnsi="Arial" w:cs="Arial"/>
          <w:sz w:val="16"/>
          <w:szCs w:val="16"/>
        </w:rPr>
        <w:t xml:space="preserve"> </w:t>
      </w:r>
      <w:r w:rsidRPr="008710BC">
        <w:rPr>
          <w:rFonts w:ascii="Arial" w:hAnsi="Arial" w:cs="Arial"/>
          <w:sz w:val="16"/>
          <w:szCs w:val="16"/>
        </w:rPr>
        <w:t>lub postawienia finansowania</w:t>
      </w:r>
      <w:r w:rsidR="009617E7">
        <w:rPr>
          <w:rFonts w:ascii="Arial" w:hAnsi="Arial" w:cs="Arial"/>
          <w:sz w:val="16"/>
          <w:szCs w:val="16"/>
        </w:rPr>
        <w:t xml:space="preserve"> </w:t>
      </w:r>
      <w:r w:rsidRPr="008710BC">
        <w:rPr>
          <w:rFonts w:ascii="Arial" w:hAnsi="Arial" w:cs="Arial"/>
          <w:sz w:val="16"/>
          <w:szCs w:val="16"/>
        </w:rPr>
        <w:t xml:space="preserve">w stan wymagalności. </w:t>
      </w:r>
    </w:p>
    <w:p w14:paraId="0F6CDF75" w14:textId="7615FD0B" w:rsidR="00CF72C1" w:rsidRPr="008710BC" w:rsidRDefault="00CF72C1" w:rsidP="008710BC">
      <w:pPr>
        <w:pStyle w:val="Akapitzlist"/>
        <w:spacing w:after="120" w:line="240" w:lineRule="auto"/>
        <w:ind w:left="431"/>
        <w:contextualSpacing w:val="0"/>
        <w:jc w:val="both"/>
        <w:rPr>
          <w:rFonts w:ascii="Arial" w:hAnsi="Arial" w:cs="Arial"/>
          <w:sz w:val="16"/>
          <w:szCs w:val="16"/>
        </w:rPr>
      </w:pPr>
      <w:r w:rsidRPr="008710BC">
        <w:rPr>
          <w:rFonts w:ascii="Arial" w:hAnsi="Arial" w:cs="Arial"/>
          <w:sz w:val="16"/>
          <w:szCs w:val="16"/>
        </w:rPr>
        <w:t>Dokumentem potwierdzającym wykonanie określonego zakresu Inwestycji w celu dokonania płatności do wykonawcy/dostawcy/usługodawcy jest faktura lub odpowiedni dokument</w:t>
      </w:r>
      <w:r w:rsidR="00C062E7">
        <w:rPr>
          <w:rFonts w:ascii="Arial" w:hAnsi="Arial" w:cs="Arial"/>
          <w:sz w:val="16"/>
          <w:szCs w:val="16"/>
        </w:rPr>
        <w:t xml:space="preserve"> księgowy o</w:t>
      </w:r>
      <w:r w:rsidRPr="008710BC">
        <w:rPr>
          <w:rFonts w:ascii="Arial" w:hAnsi="Arial" w:cs="Arial"/>
          <w:sz w:val="16"/>
          <w:szCs w:val="16"/>
        </w:rPr>
        <w:t xml:space="preserve"> równoważn</w:t>
      </w:r>
      <w:r w:rsidR="00C062E7">
        <w:rPr>
          <w:rFonts w:ascii="Arial" w:hAnsi="Arial" w:cs="Arial"/>
          <w:sz w:val="16"/>
          <w:szCs w:val="16"/>
        </w:rPr>
        <w:t>ej wartości dowodowej</w:t>
      </w:r>
      <w:r w:rsidRPr="008710BC">
        <w:rPr>
          <w:rFonts w:ascii="Arial" w:hAnsi="Arial" w:cs="Arial"/>
          <w:sz w:val="16"/>
          <w:szCs w:val="16"/>
        </w:rPr>
        <w:t>, w</w:t>
      </w:r>
      <w:r w:rsidR="00F73C72">
        <w:rPr>
          <w:rFonts w:ascii="Arial" w:hAnsi="Arial" w:cs="Arial"/>
          <w:sz w:val="16"/>
          <w:szCs w:val="16"/>
        </w:rPr>
        <w:t> </w:t>
      </w:r>
      <w:r w:rsidRPr="008710BC">
        <w:rPr>
          <w:rFonts w:ascii="Arial" w:hAnsi="Arial" w:cs="Arial"/>
          <w:sz w:val="16"/>
          <w:szCs w:val="16"/>
        </w:rPr>
        <w:t>zależności od charakteru</w:t>
      </w:r>
      <w:r w:rsidR="0069564C">
        <w:rPr>
          <w:rFonts w:ascii="Arial" w:hAnsi="Arial" w:cs="Arial"/>
          <w:sz w:val="16"/>
          <w:szCs w:val="16"/>
        </w:rPr>
        <w:t xml:space="preserve"> </w:t>
      </w:r>
      <w:r w:rsidR="00AB496E" w:rsidRPr="008710BC">
        <w:rPr>
          <w:rFonts w:ascii="Arial" w:hAnsi="Arial" w:cs="Arial"/>
          <w:sz w:val="16"/>
          <w:szCs w:val="16"/>
        </w:rPr>
        <w:t>I</w:t>
      </w:r>
      <w:r w:rsidRPr="008710BC">
        <w:rPr>
          <w:rFonts w:ascii="Arial" w:hAnsi="Arial" w:cs="Arial"/>
          <w:sz w:val="16"/>
          <w:szCs w:val="16"/>
        </w:rPr>
        <w:t>nwestycji/</w:t>
      </w:r>
      <w:r w:rsidR="0069564C">
        <w:rPr>
          <w:rFonts w:ascii="Arial" w:hAnsi="Arial" w:cs="Arial"/>
          <w:sz w:val="16"/>
          <w:szCs w:val="16"/>
        </w:rPr>
        <w:t xml:space="preserve"> </w:t>
      </w:r>
      <w:r w:rsidRPr="008710BC">
        <w:rPr>
          <w:rFonts w:ascii="Arial" w:hAnsi="Arial" w:cs="Arial"/>
          <w:sz w:val="16"/>
          <w:szCs w:val="16"/>
        </w:rPr>
        <w:t>zakresu prac/</w:t>
      </w:r>
      <w:r w:rsidR="0069564C">
        <w:rPr>
          <w:rFonts w:ascii="Arial" w:hAnsi="Arial" w:cs="Arial"/>
          <w:sz w:val="16"/>
          <w:szCs w:val="16"/>
        </w:rPr>
        <w:t xml:space="preserve"> </w:t>
      </w:r>
      <w:r w:rsidRPr="008710BC">
        <w:rPr>
          <w:rFonts w:ascii="Arial" w:hAnsi="Arial" w:cs="Arial"/>
          <w:sz w:val="16"/>
          <w:szCs w:val="16"/>
        </w:rPr>
        <w:t>etapu realizacji</w:t>
      </w:r>
      <w:r w:rsidR="00F473CF">
        <w:rPr>
          <w:rFonts w:ascii="Arial" w:hAnsi="Arial" w:cs="Arial"/>
          <w:sz w:val="16"/>
          <w:szCs w:val="16"/>
        </w:rPr>
        <w:t>, i przechowywanie ich przynajmniej do daty końcowej spłaty Pożyczki.</w:t>
      </w:r>
      <w:r w:rsidRPr="008710BC">
        <w:rPr>
          <w:rFonts w:ascii="Arial" w:hAnsi="Arial" w:cs="Arial"/>
          <w:sz w:val="16"/>
          <w:szCs w:val="16"/>
        </w:rPr>
        <w:t xml:space="preserve"> Jeśli z uzasadnionych powodów przyjęto zaliczkową formę uruchamiania Pożyczki, wówczas prawidłowość wydatkowania środków weryfikowana jest przed Udostępnieniem kolejnej Transzy lub na etapie rozliczania Pożyczki/Inwestycji.</w:t>
      </w:r>
    </w:p>
    <w:p w14:paraId="62927DEA" w14:textId="15CB1D1A" w:rsidR="00CF72C1" w:rsidRPr="008710BC" w:rsidRDefault="00CF72C1" w:rsidP="008710BC">
      <w:pPr>
        <w:pStyle w:val="Akapitzlist"/>
        <w:numPr>
          <w:ilvl w:val="1"/>
          <w:numId w:val="11"/>
        </w:numPr>
        <w:spacing w:after="24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Weryfikacja wydatków sfinansowanych Pożyczką</w:t>
      </w:r>
      <w:r w:rsidRPr="008710BC">
        <w:rPr>
          <w:rFonts w:ascii="Arial" w:hAnsi="Arial" w:cs="Arial"/>
          <w:sz w:val="16"/>
          <w:szCs w:val="16"/>
        </w:rPr>
        <w:t xml:space="preserve">] Weryfikacja wydatków możliwych do sfinansowania ze środków Pożyczek odbywa się na etapie oceny Wniosku o </w:t>
      </w:r>
      <w:r w:rsidR="002537D5" w:rsidRPr="008710BC">
        <w:rPr>
          <w:rFonts w:ascii="Arial" w:hAnsi="Arial" w:cs="Arial"/>
          <w:sz w:val="16"/>
          <w:szCs w:val="16"/>
        </w:rPr>
        <w:t>P</w:t>
      </w:r>
      <w:r w:rsidRPr="008710BC">
        <w:rPr>
          <w:rFonts w:ascii="Arial" w:hAnsi="Arial" w:cs="Arial"/>
          <w:sz w:val="16"/>
          <w:szCs w:val="16"/>
        </w:rPr>
        <w:t>ożyczkę</w:t>
      </w:r>
      <w:r w:rsidR="00913510">
        <w:rPr>
          <w:rFonts w:ascii="Arial" w:hAnsi="Arial" w:cs="Arial"/>
          <w:sz w:val="16"/>
          <w:szCs w:val="16"/>
        </w:rPr>
        <w:t xml:space="preserve"> </w:t>
      </w:r>
      <w:r w:rsidRPr="008710BC">
        <w:rPr>
          <w:rFonts w:ascii="Arial" w:hAnsi="Arial" w:cs="Arial"/>
          <w:sz w:val="16"/>
          <w:szCs w:val="16"/>
        </w:rPr>
        <w:t xml:space="preserve">i odpowiednich dokumentów dotyczących planowanej </w:t>
      </w:r>
      <w:r w:rsidR="009A5FB2">
        <w:rPr>
          <w:rFonts w:ascii="Arial" w:hAnsi="Arial" w:cs="Arial"/>
          <w:sz w:val="16"/>
          <w:szCs w:val="16"/>
        </w:rPr>
        <w:t>I</w:t>
      </w:r>
      <w:r w:rsidRPr="008710BC">
        <w:rPr>
          <w:rFonts w:ascii="Arial" w:hAnsi="Arial" w:cs="Arial"/>
          <w:sz w:val="16"/>
          <w:szCs w:val="16"/>
        </w:rPr>
        <w:t>nwestycji, na etapie rozliczania wydatków w ramach Pożyczki, bądź przed każdym uruchamianiem środków Pożyczki.</w:t>
      </w:r>
    </w:p>
    <w:p w14:paraId="7DB3109F" w14:textId="044BC6E5" w:rsidR="004157BA" w:rsidRPr="008710BC" w:rsidRDefault="004157BA" w:rsidP="0079107D">
      <w:pPr>
        <w:pStyle w:val="Akapitzlist"/>
        <w:numPr>
          <w:ilvl w:val="0"/>
          <w:numId w:val="11"/>
        </w:numPr>
        <w:spacing w:after="120" w:line="240" w:lineRule="auto"/>
        <w:contextualSpacing w:val="0"/>
        <w:rPr>
          <w:rFonts w:ascii="Arial" w:hAnsi="Arial" w:cs="Arial"/>
          <w:b/>
          <w:bCs/>
          <w:sz w:val="16"/>
          <w:szCs w:val="16"/>
        </w:rPr>
      </w:pPr>
      <w:r w:rsidRPr="008710BC">
        <w:rPr>
          <w:rFonts w:ascii="Arial" w:hAnsi="Arial" w:cs="Arial"/>
          <w:b/>
          <w:bCs/>
          <w:sz w:val="16"/>
          <w:szCs w:val="16"/>
        </w:rPr>
        <w:t>KOSZTY FINANSOWANIA</w:t>
      </w:r>
    </w:p>
    <w:p w14:paraId="74E14943" w14:textId="1C7863E0" w:rsidR="004157BA" w:rsidRPr="008710BC" w:rsidRDefault="004157BA"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Odsetki/Oprocentowanie</w:t>
      </w:r>
      <w:r w:rsidRPr="008710BC">
        <w:rPr>
          <w:rFonts w:ascii="Arial" w:hAnsi="Arial" w:cs="Arial"/>
          <w:sz w:val="16"/>
          <w:szCs w:val="16"/>
        </w:rPr>
        <w:t>] Od wykorzystanej kwoty Pożyczki Bank pobiera odsetki według stopy stałej</w:t>
      </w:r>
      <w:r w:rsidR="00763C82">
        <w:rPr>
          <w:rFonts w:ascii="Arial" w:hAnsi="Arial" w:cs="Arial"/>
          <w:sz w:val="16"/>
          <w:szCs w:val="16"/>
        </w:rPr>
        <w:t xml:space="preserve"> </w:t>
      </w:r>
      <w:r w:rsidR="00763C82" w:rsidRPr="00763C82">
        <w:rPr>
          <w:rFonts w:ascii="Arial" w:hAnsi="Arial" w:cs="Arial"/>
          <w:sz w:val="16"/>
          <w:szCs w:val="16"/>
        </w:rPr>
        <w:t>dla środków Programu Fundusze Europejskie dla Mazowsza/Śląska 2021-2027 i zmiennej dla rynkowej części Pożyczki ze środków BOŚ,</w:t>
      </w:r>
      <w:r w:rsidRPr="008710BC">
        <w:rPr>
          <w:rFonts w:ascii="Arial" w:hAnsi="Arial" w:cs="Arial"/>
          <w:sz w:val="16"/>
          <w:szCs w:val="16"/>
        </w:rPr>
        <w:t xml:space="preserve"> określonej</w:t>
      </w:r>
      <w:r w:rsidR="009617E7">
        <w:rPr>
          <w:rFonts w:ascii="Arial" w:hAnsi="Arial" w:cs="Arial"/>
          <w:sz w:val="16"/>
          <w:szCs w:val="16"/>
        </w:rPr>
        <w:t xml:space="preserve"> </w:t>
      </w:r>
      <w:r w:rsidRPr="008710BC">
        <w:rPr>
          <w:rFonts w:ascii="Arial" w:hAnsi="Arial" w:cs="Arial"/>
          <w:sz w:val="16"/>
          <w:szCs w:val="16"/>
        </w:rPr>
        <w:t>w</w:t>
      </w:r>
      <w:r w:rsidR="0069564C">
        <w:rPr>
          <w:rFonts w:ascii="Arial" w:hAnsi="Arial" w:cs="Arial"/>
          <w:sz w:val="16"/>
          <w:szCs w:val="16"/>
        </w:rPr>
        <w:t> </w:t>
      </w:r>
      <w:r w:rsidRPr="008710BC">
        <w:rPr>
          <w:rFonts w:ascii="Arial" w:hAnsi="Arial" w:cs="Arial"/>
          <w:sz w:val="16"/>
          <w:szCs w:val="16"/>
        </w:rPr>
        <w:t>Umowie. Oprocentowanie nie przekracza maksymalnej wysokości odsetek określonych w art. 359 §</w:t>
      </w:r>
      <w:r w:rsidR="00AB496E" w:rsidRPr="008710BC">
        <w:rPr>
          <w:rFonts w:ascii="Arial" w:hAnsi="Arial" w:cs="Arial"/>
          <w:sz w:val="16"/>
          <w:szCs w:val="16"/>
        </w:rPr>
        <w:t xml:space="preserve"> </w:t>
      </w:r>
      <w:r w:rsidRPr="008710BC">
        <w:rPr>
          <w:rFonts w:ascii="Arial" w:hAnsi="Arial" w:cs="Arial"/>
          <w:sz w:val="16"/>
          <w:szCs w:val="16"/>
        </w:rPr>
        <w:t>2</w:t>
      </w:r>
      <w:r w:rsidRPr="008710BC">
        <w:rPr>
          <w:rFonts w:ascii="Arial" w:hAnsi="Arial" w:cs="Arial"/>
          <w:sz w:val="16"/>
          <w:szCs w:val="16"/>
          <w:vertAlign w:val="superscript"/>
        </w:rPr>
        <w:t>1</w:t>
      </w:r>
      <w:r w:rsidRPr="008710BC">
        <w:rPr>
          <w:rFonts w:ascii="Arial" w:hAnsi="Arial" w:cs="Arial"/>
          <w:sz w:val="16"/>
          <w:szCs w:val="16"/>
        </w:rPr>
        <w:t xml:space="preserve"> Kodeksu cywilnego. Odsetki naliczane są od dziennych sald zadłużenia od dnia wypłaty Pożyczki/ Transzy Pożyczki</w:t>
      </w:r>
      <w:r w:rsidR="002537D5" w:rsidRPr="008710BC">
        <w:rPr>
          <w:rFonts w:ascii="Arial" w:hAnsi="Arial" w:cs="Arial"/>
          <w:sz w:val="16"/>
          <w:szCs w:val="16"/>
        </w:rPr>
        <w:t xml:space="preserve"> </w:t>
      </w:r>
      <w:r w:rsidRPr="008710BC">
        <w:rPr>
          <w:rFonts w:ascii="Arial" w:hAnsi="Arial" w:cs="Arial"/>
          <w:sz w:val="16"/>
          <w:szCs w:val="16"/>
        </w:rPr>
        <w:t xml:space="preserve">do dnia poprzedzającego dzień spłaty. </w:t>
      </w:r>
    </w:p>
    <w:p w14:paraId="01C491A5" w14:textId="0CBCEFFB" w:rsidR="004157BA" w:rsidRPr="008710BC" w:rsidRDefault="004157BA"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Kalkulacja odsetek</w:t>
      </w:r>
      <w:r w:rsidRPr="008710BC">
        <w:rPr>
          <w:rFonts w:ascii="Arial" w:hAnsi="Arial" w:cs="Arial"/>
          <w:sz w:val="16"/>
          <w:szCs w:val="16"/>
        </w:rPr>
        <w:t xml:space="preserve">] Odsetki naliczane są za rzeczywisty okres Wykorzystania </w:t>
      </w:r>
      <w:r w:rsidR="00F02CF7" w:rsidRPr="008710BC">
        <w:rPr>
          <w:rFonts w:ascii="Arial" w:hAnsi="Arial" w:cs="Arial"/>
          <w:sz w:val="16"/>
          <w:szCs w:val="16"/>
        </w:rPr>
        <w:t>Pożyczki</w:t>
      </w:r>
      <w:r w:rsidR="002537D5" w:rsidRPr="008710BC">
        <w:rPr>
          <w:rFonts w:ascii="Arial" w:hAnsi="Arial" w:cs="Arial"/>
          <w:sz w:val="16"/>
          <w:szCs w:val="16"/>
        </w:rPr>
        <w:t xml:space="preserve"> </w:t>
      </w:r>
      <w:r w:rsidRPr="008710BC">
        <w:rPr>
          <w:rFonts w:ascii="Arial" w:hAnsi="Arial" w:cs="Arial"/>
          <w:sz w:val="16"/>
          <w:szCs w:val="16"/>
        </w:rPr>
        <w:t xml:space="preserve">(również w Okresie </w:t>
      </w:r>
      <w:r w:rsidR="006A47E2" w:rsidRPr="008710BC">
        <w:rPr>
          <w:rFonts w:ascii="Arial" w:hAnsi="Arial" w:cs="Arial"/>
          <w:sz w:val="16"/>
          <w:szCs w:val="16"/>
        </w:rPr>
        <w:t>K</w:t>
      </w:r>
      <w:r w:rsidRPr="008710BC">
        <w:rPr>
          <w:rFonts w:ascii="Arial" w:hAnsi="Arial" w:cs="Arial"/>
          <w:sz w:val="16"/>
          <w:szCs w:val="16"/>
        </w:rPr>
        <w:t xml:space="preserve">arencji oraz w okresie Udostępnienia </w:t>
      </w:r>
      <w:r w:rsidR="00F02CF7" w:rsidRPr="008710BC">
        <w:rPr>
          <w:rFonts w:ascii="Arial" w:hAnsi="Arial" w:cs="Arial"/>
          <w:sz w:val="16"/>
          <w:szCs w:val="16"/>
        </w:rPr>
        <w:t>Pożyczki</w:t>
      </w:r>
      <w:r w:rsidRPr="008710BC">
        <w:rPr>
          <w:rFonts w:ascii="Arial" w:hAnsi="Arial" w:cs="Arial"/>
          <w:sz w:val="16"/>
          <w:szCs w:val="16"/>
        </w:rPr>
        <w:t>) w oparciu o rzeczywistą liczbę dni, które upłynęły w Okresie Odsetkowym, zaś rok jest liczony jako składający się z 365 dni, chyba że Umowa stanowi inaczej. Powyższe zasady stosuje się również do dodatkowych obciążeń z tytułu opóźnienia</w:t>
      </w:r>
      <w:r w:rsidR="00F02CF7" w:rsidRPr="008710BC">
        <w:rPr>
          <w:rFonts w:ascii="Arial" w:hAnsi="Arial" w:cs="Arial"/>
          <w:sz w:val="16"/>
          <w:szCs w:val="16"/>
        </w:rPr>
        <w:t xml:space="preserve"> </w:t>
      </w:r>
      <w:r w:rsidRPr="008710BC">
        <w:rPr>
          <w:rFonts w:ascii="Arial" w:hAnsi="Arial" w:cs="Arial"/>
          <w:sz w:val="16"/>
          <w:szCs w:val="16"/>
        </w:rPr>
        <w:t>oraz innych opłat.</w:t>
      </w:r>
    </w:p>
    <w:p w14:paraId="0D58E7F7" w14:textId="66081303" w:rsidR="004157BA" w:rsidRPr="008710BC" w:rsidRDefault="004157BA"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Prowizje</w:t>
      </w:r>
      <w:r w:rsidRPr="008710BC">
        <w:rPr>
          <w:rFonts w:ascii="Arial" w:hAnsi="Arial" w:cs="Arial"/>
          <w:sz w:val="16"/>
          <w:szCs w:val="16"/>
        </w:rPr>
        <w:t xml:space="preserve">] </w:t>
      </w:r>
      <w:r w:rsidR="00F02CF7" w:rsidRPr="008710BC">
        <w:rPr>
          <w:rFonts w:ascii="Arial" w:hAnsi="Arial" w:cs="Arial"/>
          <w:sz w:val="16"/>
          <w:szCs w:val="16"/>
        </w:rPr>
        <w:t>Bank nie pobiera opłat i prowizji z tytułu udzielenia Pożyczki.</w:t>
      </w:r>
      <w:r w:rsidR="00AB496E" w:rsidRPr="008710BC">
        <w:rPr>
          <w:rFonts w:ascii="Arial" w:hAnsi="Arial" w:cs="Arial"/>
          <w:sz w:val="16"/>
          <w:szCs w:val="16"/>
        </w:rPr>
        <w:t xml:space="preserve"> </w:t>
      </w:r>
      <w:r w:rsidR="00DB2616" w:rsidRPr="008710BC">
        <w:rPr>
          <w:rFonts w:ascii="Arial" w:hAnsi="Arial" w:cs="Arial"/>
          <w:sz w:val="16"/>
          <w:szCs w:val="16"/>
        </w:rPr>
        <w:t>Wysokość opłat związanych z czynnościami dokonywanymi przez Bank w związku z realizacją Umowy Pożyczki</w:t>
      </w:r>
      <w:r w:rsidR="00C538E5">
        <w:rPr>
          <w:rFonts w:ascii="Arial" w:hAnsi="Arial" w:cs="Arial"/>
          <w:sz w:val="16"/>
          <w:szCs w:val="16"/>
        </w:rPr>
        <w:t xml:space="preserve"> </w:t>
      </w:r>
      <w:r w:rsidR="00DB2616" w:rsidRPr="008710BC">
        <w:rPr>
          <w:rFonts w:ascii="Arial" w:hAnsi="Arial" w:cs="Arial"/>
          <w:sz w:val="16"/>
          <w:szCs w:val="16"/>
        </w:rPr>
        <w:t>określona jest w Taryfie.</w:t>
      </w:r>
    </w:p>
    <w:p w14:paraId="51C06BDB" w14:textId="232F6F23" w:rsidR="006A70EE" w:rsidRPr="008710BC" w:rsidRDefault="006A70EE"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lastRenderedPageBreak/>
        <w:t>[</w:t>
      </w:r>
      <w:r w:rsidRPr="008710BC">
        <w:rPr>
          <w:rFonts w:ascii="Arial" w:hAnsi="Arial" w:cs="Arial"/>
          <w:b/>
          <w:bCs/>
          <w:sz w:val="16"/>
          <w:szCs w:val="16"/>
        </w:rPr>
        <w:t>Prawo Banku do zmiany Taryfy</w:t>
      </w:r>
      <w:r w:rsidRPr="008710BC">
        <w:rPr>
          <w:rFonts w:ascii="Arial" w:hAnsi="Arial" w:cs="Arial"/>
          <w:sz w:val="16"/>
          <w:szCs w:val="16"/>
        </w:rPr>
        <w:t>] Bank zastrzega sobie prawo do zmiany Taryfy. Zmiana stawek opłat i prowizji określonych w Taryfie jest uzależniona od zaistnienia niektórych lub wszystkich następujących okoliczności: a) zmiany zakresu wykonywanych czynności, b) zmiany pracochłonności lub form wykonywanych czynności, c) zmiany wysokości opłat telekomunikacyjnych, pocztowych lub opłat stosowanych przez inne banki lub instytucje, z pomocą których Bank wykonuje czynności bankowe, d) zmiany poziomu inflacji. Taryfa jest dostępna w siedzibie Banku oraz na stronach internetowych Banku. W przypadku niezaakceptowania zmian w Taryfie, Klientowi przysługuje, w ciągu 14 dni od daty wprowadzenia przez Bank zmian do Taryfy, prawo do wypowiedzenia Umowy. Klient może wypowiedzieć Umowę z 30 dniowym okresem wypowiedzenia, licząc od daty złożenia w Banku oświadczenia o wypowiedzeniu. Niewypowiedzenie Umowy w podanym terminie oznacza zaakceptowanie zmiany Taryfy. W przypadku wypowiedzenia Umowy, w związku z</w:t>
      </w:r>
      <w:r w:rsidR="009617E7">
        <w:rPr>
          <w:rFonts w:ascii="Arial" w:hAnsi="Arial" w:cs="Arial"/>
          <w:sz w:val="16"/>
          <w:szCs w:val="16"/>
        </w:rPr>
        <w:t> </w:t>
      </w:r>
      <w:r w:rsidRPr="008710BC">
        <w:rPr>
          <w:rFonts w:ascii="Arial" w:hAnsi="Arial" w:cs="Arial"/>
          <w:sz w:val="16"/>
          <w:szCs w:val="16"/>
        </w:rPr>
        <w:t>niezaakceptowaniem przez Klienta zmian do Taryfy, do upływu okresu wypowiedzenia obowiązują stawki określone w</w:t>
      </w:r>
      <w:r w:rsidR="009617E7">
        <w:rPr>
          <w:rFonts w:ascii="Arial" w:hAnsi="Arial" w:cs="Arial"/>
          <w:sz w:val="16"/>
          <w:szCs w:val="16"/>
        </w:rPr>
        <w:t> </w:t>
      </w:r>
      <w:r w:rsidRPr="008710BC">
        <w:rPr>
          <w:rFonts w:ascii="Arial" w:hAnsi="Arial" w:cs="Arial"/>
          <w:sz w:val="16"/>
          <w:szCs w:val="16"/>
        </w:rPr>
        <w:t xml:space="preserve">dotychczasowej Taryfie. </w:t>
      </w:r>
    </w:p>
    <w:p w14:paraId="20A7A0A0" w14:textId="101692D9" w:rsidR="004157BA" w:rsidRPr="008710BC" w:rsidRDefault="004157BA" w:rsidP="0079107D">
      <w:pPr>
        <w:pStyle w:val="Akapitzlist"/>
        <w:numPr>
          <w:ilvl w:val="1"/>
          <w:numId w:val="11"/>
        </w:numPr>
        <w:spacing w:after="120" w:line="240" w:lineRule="auto"/>
        <w:ind w:left="567" w:hanging="567"/>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Koszty</w:t>
      </w:r>
      <w:r w:rsidRPr="008710BC">
        <w:rPr>
          <w:rFonts w:ascii="Arial" w:hAnsi="Arial" w:cs="Arial"/>
          <w:sz w:val="16"/>
          <w:szCs w:val="16"/>
        </w:rPr>
        <w:t xml:space="preserve">] </w:t>
      </w:r>
      <w:r w:rsidR="00D91277" w:rsidRPr="008710BC">
        <w:rPr>
          <w:rFonts w:ascii="Arial" w:hAnsi="Arial" w:cs="Arial"/>
          <w:sz w:val="16"/>
          <w:szCs w:val="16"/>
        </w:rPr>
        <w:t>Pożyczkobiorca</w:t>
      </w:r>
      <w:r w:rsidRPr="008710BC">
        <w:rPr>
          <w:rFonts w:ascii="Arial" w:hAnsi="Arial" w:cs="Arial"/>
          <w:sz w:val="16"/>
          <w:szCs w:val="16"/>
        </w:rPr>
        <w:t xml:space="preserve"> poniesie wszelkie:</w:t>
      </w:r>
    </w:p>
    <w:p w14:paraId="59C9E607" w14:textId="1A7FA4C6" w:rsidR="004157BA" w:rsidRPr="008710BC" w:rsidRDefault="004157BA"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koszty związane z</w:t>
      </w:r>
      <w:r w:rsidR="002A1307" w:rsidRPr="008710BC">
        <w:rPr>
          <w:rFonts w:ascii="Arial" w:hAnsi="Arial" w:cs="Arial"/>
          <w:sz w:val="16"/>
          <w:szCs w:val="16"/>
        </w:rPr>
        <w:t> </w:t>
      </w:r>
      <w:r w:rsidRPr="008710BC">
        <w:rPr>
          <w:rFonts w:ascii="Arial" w:hAnsi="Arial" w:cs="Arial"/>
          <w:sz w:val="16"/>
          <w:szCs w:val="16"/>
        </w:rPr>
        <w:t>wystawieniem przez Bank wszelkich zaświadczeń i informacji związanych z zawarciem i</w:t>
      </w:r>
      <w:r w:rsidR="00913510">
        <w:rPr>
          <w:rFonts w:ascii="Arial" w:hAnsi="Arial" w:cs="Arial"/>
          <w:sz w:val="16"/>
          <w:szCs w:val="16"/>
        </w:rPr>
        <w:t> </w:t>
      </w:r>
      <w:r w:rsidRPr="008710BC">
        <w:rPr>
          <w:rFonts w:ascii="Arial" w:hAnsi="Arial" w:cs="Arial"/>
          <w:sz w:val="16"/>
          <w:szCs w:val="16"/>
        </w:rPr>
        <w:t xml:space="preserve">wykonaniem Umowy, zgodnie z Taryfą, </w:t>
      </w:r>
    </w:p>
    <w:p w14:paraId="318A7475" w14:textId="6638A08A" w:rsidR="004157BA" w:rsidRPr="008710BC" w:rsidRDefault="004157BA"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opłaty skarbowe, notarialne, rejestracyjne oraz podatki i inne należności związane z zawarciem i</w:t>
      </w:r>
      <w:r w:rsidR="006F50AB" w:rsidRPr="008710BC">
        <w:rPr>
          <w:rFonts w:ascii="Arial" w:hAnsi="Arial" w:cs="Arial"/>
          <w:sz w:val="16"/>
          <w:szCs w:val="16"/>
        </w:rPr>
        <w:t> </w:t>
      </w:r>
      <w:r w:rsidRPr="008710BC">
        <w:rPr>
          <w:rFonts w:ascii="Arial" w:hAnsi="Arial" w:cs="Arial"/>
          <w:sz w:val="16"/>
          <w:szCs w:val="16"/>
        </w:rPr>
        <w:t>wykonaniem Umowy</w:t>
      </w:r>
      <w:r w:rsidR="000B4EE8">
        <w:rPr>
          <w:rFonts w:ascii="Arial" w:hAnsi="Arial" w:cs="Arial"/>
          <w:sz w:val="16"/>
          <w:szCs w:val="16"/>
        </w:rPr>
        <w:t xml:space="preserve">, </w:t>
      </w:r>
      <w:r w:rsidR="000B4EE8" w:rsidRPr="000B4EE8">
        <w:rPr>
          <w:rFonts w:ascii="Arial" w:hAnsi="Arial" w:cs="Arial"/>
          <w:b/>
          <w:bCs/>
          <w:sz w:val="16"/>
          <w:szCs w:val="16"/>
        </w:rPr>
        <w:t>umów zabezpieczeń</w:t>
      </w:r>
      <w:r w:rsidRPr="008710BC">
        <w:rPr>
          <w:rFonts w:ascii="Arial" w:hAnsi="Arial" w:cs="Arial"/>
          <w:sz w:val="16"/>
          <w:szCs w:val="16"/>
        </w:rPr>
        <w:t xml:space="preserve"> lub innych dokumentów, sporządzonych zgodnie z lub w związku z Umową,</w:t>
      </w:r>
    </w:p>
    <w:p w14:paraId="27A28525" w14:textId="4BF92C68" w:rsidR="004157BA" w:rsidRPr="008710BC" w:rsidRDefault="004157BA"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koszty związane z monitoringiem oraz dochodzeniem roszczeń Banku związanych z Umową, zgodnie z</w:t>
      </w:r>
      <w:r w:rsidR="00F73C72">
        <w:rPr>
          <w:rFonts w:ascii="Arial" w:hAnsi="Arial" w:cs="Arial"/>
          <w:sz w:val="16"/>
          <w:szCs w:val="16"/>
        </w:rPr>
        <w:t xml:space="preserve"> </w:t>
      </w:r>
      <w:r w:rsidRPr="008710BC">
        <w:rPr>
          <w:rFonts w:ascii="Arial" w:hAnsi="Arial" w:cs="Arial"/>
          <w:sz w:val="16"/>
          <w:szCs w:val="16"/>
        </w:rPr>
        <w:t>Taryfą oraz kosztami sądowymi i egzekucyjnymi,</w:t>
      </w:r>
    </w:p>
    <w:p w14:paraId="20DAB1B6" w14:textId="37E4EF43" w:rsidR="004157BA" w:rsidRPr="008710BC" w:rsidRDefault="004157BA"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uzasadnione koszty i wydatki (uwzględniając podatek VAT) poniesione przez Bank, włączając w</w:t>
      </w:r>
      <w:r w:rsidR="00F73C72">
        <w:rPr>
          <w:rFonts w:ascii="Arial" w:hAnsi="Arial" w:cs="Arial"/>
          <w:sz w:val="16"/>
          <w:szCs w:val="16"/>
        </w:rPr>
        <w:t xml:space="preserve"> </w:t>
      </w:r>
      <w:r w:rsidRPr="008710BC">
        <w:rPr>
          <w:rFonts w:ascii="Arial" w:hAnsi="Arial" w:cs="Arial"/>
          <w:sz w:val="16"/>
          <w:szCs w:val="16"/>
        </w:rPr>
        <w:t xml:space="preserve">to wydatki związane z ustanowieniem, zmianą, </w:t>
      </w:r>
      <w:r w:rsidR="004E70DC" w:rsidRPr="008710BC">
        <w:rPr>
          <w:rFonts w:ascii="Arial" w:hAnsi="Arial" w:cs="Arial"/>
          <w:sz w:val="16"/>
          <w:szCs w:val="16"/>
        </w:rPr>
        <w:t xml:space="preserve">zarządzaniem przedmiotem Zabezpieczenia, </w:t>
      </w:r>
      <w:r w:rsidRPr="008710BC">
        <w:rPr>
          <w:rFonts w:ascii="Arial" w:hAnsi="Arial" w:cs="Arial"/>
          <w:sz w:val="16"/>
          <w:szCs w:val="16"/>
        </w:rPr>
        <w:t>zwolnieniem Zabezpieczenia, wyceną wartości rynkowej nieruchomości, wynagrodzeniem doradców prawnych, w</w:t>
      </w:r>
      <w:r w:rsidR="006F50AB" w:rsidRPr="008710BC">
        <w:rPr>
          <w:rFonts w:ascii="Arial" w:hAnsi="Arial" w:cs="Arial"/>
          <w:sz w:val="16"/>
          <w:szCs w:val="16"/>
        </w:rPr>
        <w:t> </w:t>
      </w:r>
      <w:r w:rsidRPr="008710BC">
        <w:rPr>
          <w:rFonts w:ascii="Arial" w:hAnsi="Arial" w:cs="Arial"/>
          <w:sz w:val="16"/>
          <w:szCs w:val="16"/>
        </w:rPr>
        <w:t xml:space="preserve">związku z przygotowaniem i zawarciem Umowy oraz wszelkich innych dokumentów, sporządzonych zgodnie z lub w związku z Umową, chyba że Umowa stanowi inaczej - na pierwsze żądanie Banku. Dotyczy to także kosztów poniesionych przez Bank w związku ze zleceniem przeprowadzenia inspekcji </w:t>
      </w:r>
      <w:r w:rsidR="003322D7" w:rsidRPr="008710BC">
        <w:rPr>
          <w:rFonts w:ascii="Arial" w:hAnsi="Arial" w:cs="Arial"/>
          <w:sz w:val="16"/>
          <w:szCs w:val="16"/>
        </w:rPr>
        <w:t>Pożyczkobiorcy</w:t>
      </w:r>
      <w:r w:rsidRPr="008710BC">
        <w:rPr>
          <w:rFonts w:ascii="Arial" w:hAnsi="Arial" w:cs="Arial"/>
          <w:sz w:val="16"/>
          <w:szCs w:val="16"/>
        </w:rPr>
        <w:t xml:space="preserve"> podmiotowi zewnętrznemu upoważnionemu przez Bank. </w:t>
      </w:r>
    </w:p>
    <w:p w14:paraId="1CDDB394" w14:textId="2573B250" w:rsidR="004E70DC" w:rsidRPr="008710BC" w:rsidRDefault="00B11DAE"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 xml:space="preserve">koszty związane z </w:t>
      </w:r>
      <w:r w:rsidR="004E70DC" w:rsidRPr="008710BC">
        <w:rPr>
          <w:rFonts w:ascii="Arial" w:hAnsi="Arial" w:cs="Arial"/>
          <w:sz w:val="16"/>
          <w:szCs w:val="16"/>
        </w:rPr>
        <w:t xml:space="preserve">zaspokojeniem roszczeń </w:t>
      </w:r>
      <w:r w:rsidRPr="008710BC">
        <w:rPr>
          <w:rFonts w:ascii="Arial" w:hAnsi="Arial" w:cs="Arial"/>
          <w:sz w:val="16"/>
          <w:szCs w:val="16"/>
        </w:rPr>
        <w:t>Banku z</w:t>
      </w:r>
      <w:r w:rsidR="004E70DC" w:rsidRPr="008710BC">
        <w:rPr>
          <w:rFonts w:ascii="Arial" w:hAnsi="Arial" w:cs="Arial"/>
          <w:sz w:val="16"/>
          <w:szCs w:val="16"/>
        </w:rPr>
        <w:t xml:space="preserve"> przedmiotu zabezpieczenia,</w:t>
      </w:r>
    </w:p>
    <w:p w14:paraId="003EF4C2" w14:textId="628C7B48" w:rsidR="004E70DC" w:rsidRPr="008710BC" w:rsidRDefault="00B11DAE"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koszty związane z </w:t>
      </w:r>
      <w:r w:rsidR="004E70DC" w:rsidRPr="008710BC">
        <w:rPr>
          <w:rFonts w:ascii="Arial" w:hAnsi="Arial" w:cs="Arial"/>
          <w:sz w:val="16"/>
          <w:szCs w:val="16"/>
        </w:rPr>
        <w:t>postępowaniem windykacyjnym,</w:t>
      </w:r>
    </w:p>
    <w:p w14:paraId="12AD34ED" w14:textId="4262594A" w:rsidR="004E70DC" w:rsidRPr="008710BC" w:rsidRDefault="00B11DAE"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koszty związane z</w:t>
      </w:r>
      <w:r w:rsidR="001A7753" w:rsidRPr="008710BC">
        <w:rPr>
          <w:rFonts w:ascii="Arial" w:hAnsi="Arial" w:cs="Arial"/>
          <w:sz w:val="16"/>
          <w:szCs w:val="16"/>
        </w:rPr>
        <w:t>e</w:t>
      </w:r>
      <w:r w:rsidRPr="008710BC">
        <w:rPr>
          <w:rFonts w:ascii="Arial" w:hAnsi="Arial" w:cs="Arial"/>
          <w:sz w:val="16"/>
          <w:szCs w:val="16"/>
        </w:rPr>
        <w:t xml:space="preserve"> </w:t>
      </w:r>
      <w:r w:rsidR="004E70DC" w:rsidRPr="008710BC">
        <w:rPr>
          <w:rFonts w:ascii="Arial" w:hAnsi="Arial" w:cs="Arial"/>
          <w:sz w:val="16"/>
          <w:szCs w:val="16"/>
        </w:rPr>
        <w:t xml:space="preserve">zwrotem niewykorzystanej zgodnie z celem Inwestycji kwoty </w:t>
      </w:r>
      <w:r w:rsidR="002537D5" w:rsidRPr="008710BC">
        <w:rPr>
          <w:rFonts w:ascii="Arial" w:hAnsi="Arial" w:cs="Arial"/>
          <w:sz w:val="16"/>
          <w:szCs w:val="16"/>
        </w:rPr>
        <w:t>P</w:t>
      </w:r>
      <w:r w:rsidR="004E70DC" w:rsidRPr="008710BC">
        <w:rPr>
          <w:rFonts w:ascii="Arial" w:hAnsi="Arial" w:cs="Arial"/>
          <w:sz w:val="16"/>
          <w:szCs w:val="16"/>
        </w:rPr>
        <w:t>ożyczki.</w:t>
      </w:r>
    </w:p>
    <w:p w14:paraId="00E061B9" w14:textId="3EC6328C" w:rsidR="004157BA" w:rsidRPr="008710BC" w:rsidRDefault="004157BA"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Koszty Zabezpieczenia</w:t>
      </w:r>
      <w:r w:rsidRPr="008710BC">
        <w:rPr>
          <w:rFonts w:ascii="Arial" w:hAnsi="Arial" w:cs="Arial"/>
          <w:sz w:val="16"/>
          <w:szCs w:val="16"/>
        </w:rPr>
        <w:t xml:space="preserve">] Koszty ustanowienia, utrzymywania, zmiany oraz zwolnienia Zabezpieczenia ponosi w całości </w:t>
      </w:r>
      <w:r w:rsidR="002D6EA4" w:rsidRPr="008710BC">
        <w:rPr>
          <w:rFonts w:ascii="Arial" w:hAnsi="Arial" w:cs="Arial"/>
          <w:sz w:val="16"/>
          <w:szCs w:val="16"/>
        </w:rPr>
        <w:t>Pożyczkobiorca</w:t>
      </w:r>
      <w:r w:rsidRPr="008710BC">
        <w:rPr>
          <w:rFonts w:ascii="Arial" w:hAnsi="Arial" w:cs="Arial"/>
          <w:sz w:val="16"/>
          <w:szCs w:val="16"/>
        </w:rPr>
        <w:t>. Bank ma prawo obciążyć Klienta wszelkimi uzasadnionymi kosztami, które poniesie w związku z</w:t>
      </w:r>
      <w:r w:rsidR="006F50AB" w:rsidRPr="008710BC">
        <w:rPr>
          <w:rFonts w:ascii="Arial" w:hAnsi="Arial" w:cs="Arial"/>
          <w:sz w:val="16"/>
          <w:szCs w:val="16"/>
        </w:rPr>
        <w:t> </w:t>
      </w:r>
      <w:r w:rsidRPr="008710BC">
        <w:rPr>
          <w:rFonts w:ascii="Arial" w:hAnsi="Arial" w:cs="Arial"/>
          <w:sz w:val="16"/>
          <w:szCs w:val="16"/>
        </w:rPr>
        <w:t>udzielaniem, zwalnianiem, zmianą lub realizacją Zabezpieczeń, w szczególności kosztami pomocy prawnej, opłat sądowych, notarialnych, składowych, kosztami przechowania, wyceny, transportu i ochrony Przedmiotów Zabezpieczenia oraz pozyskiwania dokumentów z</w:t>
      </w:r>
      <w:r w:rsidR="002D6EA4" w:rsidRPr="008710BC">
        <w:rPr>
          <w:rFonts w:ascii="Arial" w:hAnsi="Arial" w:cs="Arial"/>
          <w:sz w:val="16"/>
          <w:szCs w:val="16"/>
        </w:rPr>
        <w:t> </w:t>
      </w:r>
      <w:r w:rsidRPr="008710BC">
        <w:rPr>
          <w:rFonts w:ascii="Arial" w:hAnsi="Arial" w:cs="Arial"/>
          <w:sz w:val="16"/>
          <w:szCs w:val="16"/>
        </w:rPr>
        <w:t>odpowiednich rejestrów, w tym kosztami pośrednictwa osób trzecich.</w:t>
      </w:r>
    </w:p>
    <w:p w14:paraId="3B119813" w14:textId="4D0F9A0D" w:rsidR="004157BA" w:rsidRPr="008710BC" w:rsidRDefault="004157BA" w:rsidP="008710BC">
      <w:pPr>
        <w:pStyle w:val="Akapitzlist"/>
        <w:numPr>
          <w:ilvl w:val="1"/>
          <w:numId w:val="11"/>
        </w:numPr>
        <w:spacing w:after="24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Zadłużenie Przeterminowane</w:t>
      </w:r>
      <w:r w:rsidRPr="008710BC">
        <w:rPr>
          <w:rFonts w:ascii="Arial" w:hAnsi="Arial" w:cs="Arial"/>
          <w:sz w:val="16"/>
          <w:szCs w:val="16"/>
        </w:rPr>
        <w:t xml:space="preserve">] Niedokonanie przez </w:t>
      </w:r>
      <w:r w:rsidR="002D6EA4" w:rsidRPr="008710BC">
        <w:rPr>
          <w:rFonts w:ascii="Arial" w:hAnsi="Arial" w:cs="Arial"/>
          <w:sz w:val="16"/>
          <w:szCs w:val="16"/>
        </w:rPr>
        <w:t xml:space="preserve">Pożyczkobiorcę </w:t>
      </w:r>
      <w:r w:rsidRPr="008710BC">
        <w:rPr>
          <w:rFonts w:ascii="Arial" w:hAnsi="Arial" w:cs="Arial"/>
          <w:sz w:val="16"/>
          <w:szCs w:val="16"/>
        </w:rPr>
        <w:t>spłaty w terminie określonym w Umowie lub dokonanie spłaty w niepełnej wysokości, spowoduje, że</w:t>
      </w:r>
      <w:r w:rsidR="002D6EA4" w:rsidRPr="008710BC">
        <w:rPr>
          <w:rFonts w:ascii="Arial" w:hAnsi="Arial" w:cs="Arial"/>
          <w:sz w:val="16"/>
          <w:szCs w:val="16"/>
        </w:rPr>
        <w:t> </w:t>
      </w:r>
      <w:r w:rsidRPr="008710BC">
        <w:rPr>
          <w:rFonts w:ascii="Arial" w:hAnsi="Arial" w:cs="Arial"/>
          <w:sz w:val="16"/>
          <w:szCs w:val="16"/>
        </w:rPr>
        <w:t>należność z tytułu niespłacone</w:t>
      </w:r>
      <w:r w:rsidR="00D91277" w:rsidRPr="008710BC">
        <w:rPr>
          <w:rFonts w:ascii="Arial" w:hAnsi="Arial" w:cs="Arial"/>
          <w:sz w:val="16"/>
          <w:szCs w:val="16"/>
        </w:rPr>
        <w:t>j</w:t>
      </w:r>
      <w:r w:rsidRPr="008710BC">
        <w:rPr>
          <w:rFonts w:ascii="Arial" w:hAnsi="Arial" w:cs="Arial"/>
          <w:sz w:val="16"/>
          <w:szCs w:val="16"/>
        </w:rPr>
        <w:t xml:space="preserve"> </w:t>
      </w:r>
      <w:r w:rsidR="00D91277" w:rsidRPr="008710BC">
        <w:rPr>
          <w:rFonts w:ascii="Arial" w:hAnsi="Arial" w:cs="Arial"/>
          <w:sz w:val="16"/>
          <w:szCs w:val="16"/>
        </w:rPr>
        <w:t>Pożyczki</w:t>
      </w:r>
      <w:r w:rsidR="002537D5" w:rsidRPr="008710BC">
        <w:rPr>
          <w:rFonts w:ascii="Arial" w:hAnsi="Arial" w:cs="Arial"/>
          <w:sz w:val="16"/>
          <w:szCs w:val="16"/>
        </w:rPr>
        <w:t xml:space="preserve"> </w:t>
      </w:r>
      <w:r w:rsidRPr="008710BC">
        <w:rPr>
          <w:rFonts w:ascii="Arial" w:hAnsi="Arial" w:cs="Arial"/>
          <w:sz w:val="16"/>
          <w:szCs w:val="16"/>
        </w:rPr>
        <w:t xml:space="preserve">stanie się Zadłużeniem Przeterminowanym. Od Zadłużenia Przeterminowanego Bank pobiera odsetki w wysokości maksymalnych odsetek za opóźnienie, o których mowa w art. 481 </w:t>
      </w:r>
      <w:r w:rsidR="007D0912" w:rsidRPr="008710BC">
        <w:rPr>
          <w:rFonts w:ascii="Arial" w:hAnsi="Arial" w:cs="Arial"/>
          <w:sz w:val="16"/>
          <w:szCs w:val="16"/>
        </w:rPr>
        <w:t>§</w:t>
      </w:r>
      <w:r w:rsidRPr="008710BC">
        <w:rPr>
          <w:rFonts w:ascii="Arial" w:hAnsi="Arial" w:cs="Arial"/>
          <w:sz w:val="16"/>
          <w:szCs w:val="16"/>
        </w:rPr>
        <w:t xml:space="preserve"> 2¹ Kodeksu cywilnego. Zmiana stopy odsetek od Zadłużenia Przeterminowanego nie stanowi zmiany Umowy i</w:t>
      </w:r>
      <w:r w:rsidR="002D6EA4" w:rsidRPr="008710BC">
        <w:rPr>
          <w:rFonts w:ascii="Arial" w:hAnsi="Arial" w:cs="Arial"/>
          <w:sz w:val="16"/>
          <w:szCs w:val="16"/>
        </w:rPr>
        <w:t> </w:t>
      </w:r>
      <w:r w:rsidRPr="008710BC">
        <w:rPr>
          <w:rFonts w:ascii="Arial" w:hAnsi="Arial" w:cs="Arial"/>
          <w:sz w:val="16"/>
          <w:szCs w:val="16"/>
        </w:rPr>
        <w:t xml:space="preserve">obowiązuje od dnia ogłoszenia nowej wysokości stopy odsetek od Zadłużenia Przeterminowanego. </w:t>
      </w:r>
      <w:r w:rsidR="00A072C6" w:rsidRPr="008710BC">
        <w:rPr>
          <w:rFonts w:ascii="Arial" w:hAnsi="Arial" w:cs="Arial"/>
          <w:sz w:val="16"/>
          <w:szCs w:val="16"/>
        </w:rPr>
        <w:t>Stopa procentowa obowiązująca dla Zadłużenia Przeterminowanego obowiązuje w okresach, za które oprocentowanie przeterminowane jest naliczane. Roczna stopa procentowa zadłużenia przeterminowanego ulega zmianie z dniem wejścia w życie zmiany wysokości odsetek ustawowych za opóźnienie, ogłaszanych przez Ministra Sprawiedliwości w Dzienniku Urzędowym Rzeczypospolitej Polskiej "Monitor Polski", z zastrzeżeniem, że wysokość ta nie może być wyższa w stosunku rocznym niż dwukrotność wysokości odsetek ustawowych za opóźnienie.</w:t>
      </w:r>
      <w:r w:rsidR="00BD19A0" w:rsidRPr="008710BC">
        <w:rPr>
          <w:rFonts w:ascii="Arial" w:hAnsi="Arial" w:cs="Arial"/>
          <w:sz w:val="16"/>
          <w:szCs w:val="16"/>
        </w:rPr>
        <w:t xml:space="preserve"> </w:t>
      </w:r>
      <w:r w:rsidR="0079671D" w:rsidRPr="008710BC">
        <w:rPr>
          <w:rFonts w:ascii="Arial" w:hAnsi="Arial" w:cs="Arial"/>
          <w:sz w:val="16"/>
          <w:szCs w:val="16"/>
        </w:rPr>
        <w:t>Pozostałe</w:t>
      </w:r>
      <w:r w:rsidR="00BD19A0" w:rsidRPr="008710BC">
        <w:rPr>
          <w:rFonts w:ascii="Arial" w:hAnsi="Arial" w:cs="Arial"/>
          <w:sz w:val="16"/>
          <w:szCs w:val="16"/>
        </w:rPr>
        <w:t xml:space="preserve"> skutki niewywiązania się przez Klienta z obowiązku rozliczenia Pożyczki</w:t>
      </w:r>
      <w:r w:rsidR="00543682" w:rsidRPr="008710BC">
        <w:rPr>
          <w:rFonts w:ascii="Arial" w:hAnsi="Arial" w:cs="Arial"/>
          <w:sz w:val="16"/>
          <w:szCs w:val="16"/>
        </w:rPr>
        <w:t xml:space="preserve"> określone</w:t>
      </w:r>
      <w:r w:rsidR="00BD19A0" w:rsidRPr="008710BC">
        <w:rPr>
          <w:rFonts w:ascii="Arial" w:hAnsi="Arial" w:cs="Arial"/>
          <w:sz w:val="16"/>
          <w:szCs w:val="16"/>
        </w:rPr>
        <w:t xml:space="preserve"> zostały w</w:t>
      </w:r>
      <w:r w:rsidR="0079671D" w:rsidRPr="008710BC">
        <w:rPr>
          <w:rFonts w:ascii="Arial" w:hAnsi="Arial" w:cs="Arial"/>
          <w:sz w:val="16"/>
          <w:szCs w:val="16"/>
        </w:rPr>
        <w:t xml:space="preserve"> pkt. 11.2.13.</w:t>
      </w:r>
    </w:p>
    <w:p w14:paraId="0148AF95" w14:textId="73387D5D" w:rsidR="00BD15D4" w:rsidRPr="008710BC" w:rsidRDefault="00BD15D4" w:rsidP="00BD15D4">
      <w:pPr>
        <w:pStyle w:val="Akapitzlist"/>
        <w:numPr>
          <w:ilvl w:val="0"/>
          <w:numId w:val="11"/>
        </w:numPr>
        <w:spacing w:after="120" w:line="240" w:lineRule="auto"/>
        <w:contextualSpacing w:val="0"/>
        <w:rPr>
          <w:rFonts w:ascii="Arial" w:hAnsi="Arial" w:cs="Arial"/>
          <w:b/>
          <w:bCs/>
          <w:sz w:val="16"/>
          <w:szCs w:val="16"/>
        </w:rPr>
      </w:pPr>
      <w:r w:rsidRPr="008710BC">
        <w:rPr>
          <w:rFonts w:ascii="Arial" w:hAnsi="Arial" w:cs="Arial"/>
          <w:b/>
          <w:bCs/>
          <w:sz w:val="16"/>
          <w:szCs w:val="16"/>
        </w:rPr>
        <w:t>SPŁATA WIERZYTELNOŚCI BANKU</w:t>
      </w:r>
    </w:p>
    <w:p w14:paraId="2BE889CC" w14:textId="6396BAD2" w:rsidR="00BD15D4" w:rsidRPr="008710BC" w:rsidRDefault="00BD15D4"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Spłata Wierzytelności Banku</w:t>
      </w:r>
      <w:r w:rsidRPr="008710BC">
        <w:rPr>
          <w:rFonts w:ascii="Arial" w:hAnsi="Arial" w:cs="Arial"/>
          <w:sz w:val="16"/>
          <w:szCs w:val="16"/>
        </w:rPr>
        <w:t>] Klient zobowiązany jest do spłaty Wierzytelności Banku, w ustalonych w Umowie terminach</w:t>
      </w:r>
      <w:r w:rsidR="0072408D">
        <w:rPr>
          <w:rFonts w:ascii="Arial" w:hAnsi="Arial" w:cs="Arial"/>
          <w:sz w:val="16"/>
          <w:szCs w:val="16"/>
        </w:rPr>
        <w:t xml:space="preserve"> z uwzględnieniem decyzji dotyczących </w:t>
      </w:r>
      <w:r w:rsidR="00A851FC">
        <w:rPr>
          <w:rFonts w:ascii="Arial" w:hAnsi="Arial" w:cs="Arial"/>
          <w:sz w:val="16"/>
          <w:szCs w:val="16"/>
        </w:rPr>
        <w:t>Dotacji</w:t>
      </w:r>
      <w:r w:rsidRPr="008710BC">
        <w:rPr>
          <w:rFonts w:ascii="Arial" w:hAnsi="Arial" w:cs="Arial"/>
          <w:sz w:val="16"/>
          <w:szCs w:val="16"/>
        </w:rPr>
        <w:t xml:space="preserve">. </w:t>
      </w:r>
    </w:p>
    <w:p w14:paraId="12FB30A7" w14:textId="2B540BE3" w:rsidR="00BD15D4" w:rsidRPr="008710BC" w:rsidRDefault="00BD15D4"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Pierwszeństwo Roszczeń</w:t>
      </w:r>
      <w:r w:rsidRPr="008710BC">
        <w:rPr>
          <w:rFonts w:ascii="Arial" w:hAnsi="Arial" w:cs="Arial"/>
          <w:sz w:val="16"/>
          <w:szCs w:val="16"/>
        </w:rPr>
        <w:t>] Klient zobowiązany jest do zapewnienia Wierzytelnościom Banku wynikającym z Umowy oraz innym oświadczeniom złożonym w związku z Umową co najmniej takiego samego pierwszeństwa pod każdym względem, jakie mają wierzytelności wszelkich innych wierzycieli osobistych Klienta, z wyjątkiem tych wierzycieli, których wierzytelności mają szczególne pierwszeństwo na mocy bezwzględnie obowiązujących przepisów prawa.</w:t>
      </w:r>
    </w:p>
    <w:p w14:paraId="49862C77" w14:textId="36D1A21B" w:rsidR="00BD15D4" w:rsidRPr="008710BC" w:rsidRDefault="00BD15D4"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Zasada pierwszeństwa zabezpieczeń</w:t>
      </w:r>
      <w:r w:rsidRPr="008710BC">
        <w:rPr>
          <w:rFonts w:ascii="Arial" w:hAnsi="Arial" w:cs="Arial"/>
          <w:sz w:val="16"/>
          <w:szCs w:val="16"/>
        </w:rPr>
        <w:t>] z zastrzeżeniem bezwzględnie obowiązujących przepisów prawa, Klient zobowiązany jest do zapewnienia, aby wszelkie Wierzytelności Banku w stosunku do niego, wynikające z Umowy, były traktowane co najmniej równorzędnie w każdym zakresie, w tym co do pierwszeństwa ustanowionych Zabezpieczeń lub</w:t>
      </w:r>
      <w:r w:rsidR="006F50AB" w:rsidRPr="008710BC">
        <w:rPr>
          <w:rFonts w:ascii="Arial" w:hAnsi="Arial" w:cs="Arial"/>
          <w:sz w:val="16"/>
          <w:szCs w:val="16"/>
        </w:rPr>
        <w:t> </w:t>
      </w:r>
      <w:r w:rsidRPr="008710BC">
        <w:rPr>
          <w:rFonts w:ascii="Arial" w:hAnsi="Arial" w:cs="Arial"/>
          <w:sz w:val="16"/>
          <w:szCs w:val="16"/>
        </w:rPr>
        <w:t>pierwszeństwa w zaspokajaniu Wierzytelności Banku, w stosunku do obecnych i przyszłych, zabezpieczonych i</w:t>
      </w:r>
      <w:r w:rsidR="006F50AB" w:rsidRPr="008710BC">
        <w:rPr>
          <w:rFonts w:ascii="Arial" w:hAnsi="Arial" w:cs="Arial"/>
          <w:sz w:val="16"/>
          <w:szCs w:val="16"/>
        </w:rPr>
        <w:t> </w:t>
      </w:r>
      <w:r w:rsidRPr="008710BC">
        <w:rPr>
          <w:rFonts w:ascii="Arial" w:hAnsi="Arial" w:cs="Arial"/>
          <w:sz w:val="16"/>
          <w:szCs w:val="16"/>
        </w:rPr>
        <w:t>niezabezpieczonych zobowiązań Klienta wobec innych wierzycieli, w szczególności wobec instytucji kredytowych i</w:t>
      </w:r>
      <w:r w:rsidR="006F50AB" w:rsidRPr="008710BC">
        <w:rPr>
          <w:rFonts w:ascii="Arial" w:hAnsi="Arial" w:cs="Arial"/>
          <w:sz w:val="16"/>
          <w:szCs w:val="16"/>
        </w:rPr>
        <w:t> </w:t>
      </w:r>
      <w:r w:rsidRPr="008710BC">
        <w:rPr>
          <w:rFonts w:ascii="Arial" w:hAnsi="Arial" w:cs="Arial"/>
          <w:sz w:val="16"/>
          <w:szCs w:val="16"/>
        </w:rPr>
        <w:t>finansowych. W</w:t>
      </w:r>
      <w:r w:rsidR="00833A88" w:rsidRPr="008710BC">
        <w:rPr>
          <w:rFonts w:ascii="Arial" w:hAnsi="Arial" w:cs="Arial"/>
          <w:sz w:val="16"/>
          <w:szCs w:val="16"/>
        </w:rPr>
        <w:t> </w:t>
      </w:r>
      <w:r w:rsidRPr="008710BC">
        <w:rPr>
          <w:rFonts w:ascii="Arial" w:hAnsi="Arial" w:cs="Arial"/>
          <w:sz w:val="16"/>
          <w:szCs w:val="16"/>
        </w:rPr>
        <w:t xml:space="preserve">przypadku </w:t>
      </w:r>
      <w:r w:rsidR="00833A88" w:rsidRPr="008710BC">
        <w:rPr>
          <w:rFonts w:ascii="Arial" w:hAnsi="Arial" w:cs="Arial"/>
          <w:sz w:val="16"/>
          <w:szCs w:val="16"/>
        </w:rPr>
        <w:t>Pożyczki</w:t>
      </w:r>
      <w:r w:rsidRPr="008710BC">
        <w:rPr>
          <w:rFonts w:ascii="Arial" w:hAnsi="Arial" w:cs="Arial"/>
          <w:sz w:val="16"/>
          <w:szCs w:val="16"/>
        </w:rPr>
        <w:t xml:space="preserve">, dla </w:t>
      </w:r>
      <w:r w:rsidR="00833A88" w:rsidRPr="008710BC">
        <w:rPr>
          <w:rFonts w:ascii="Arial" w:hAnsi="Arial" w:cs="Arial"/>
          <w:sz w:val="16"/>
          <w:szCs w:val="16"/>
        </w:rPr>
        <w:t xml:space="preserve">której </w:t>
      </w:r>
      <w:r w:rsidRPr="008710BC">
        <w:rPr>
          <w:rFonts w:ascii="Arial" w:hAnsi="Arial" w:cs="Arial"/>
          <w:sz w:val="16"/>
          <w:szCs w:val="16"/>
        </w:rPr>
        <w:t>nie są ustanowione Zabezpieczenia Rzeczowe, warunek nie ma zastosowania.</w:t>
      </w:r>
    </w:p>
    <w:p w14:paraId="226AC78A" w14:textId="64BA992D" w:rsidR="00BD15D4" w:rsidRPr="008710BC" w:rsidRDefault="00BD15D4"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002C1F78" w:rsidRPr="008710BC">
        <w:rPr>
          <w:rFonts w:ascii="Arial" w:hAnsi="Arial" w:cs="Arial"/>
          <w:b/>
          <w:bCs/>
          <w:sz w:val="16"/>
          <w:szCs w:val="16"/>
        </w:rPr>
        <w:t>Spłata na wskazany rachunek</w:t>
      </w:r>
      <w:r w:rsidRPr="008710BC">
        <w:rPr>
          <w:rFonts w:ascii="Arial" w:hAnsi="Arial" w:cs="Arial"/>
          <w:sz w:val="16"/>
          <w:szCs w:val="16"/>
        </w:rPr>
        <w:t xml:space="preserve">] Klient zobowiązany jest spłacać </w:t>
      </w:r>
      <w:r w:rsidR="002C1F78" w:rsidRPr="008710BC">
        <w:rPr>
          <w:rFonts w:ascii="Arial" w:hAnsi="Arial" w:cs="Arial"/>
          <w:sz w:val="16"/>
          <w:szCs w:val="16"/>
        </w:rPr>
        <w:t>Pożyczkę</w:t>
      </w:r>
      <w:r w:rsidR="00C538E5">
        <w:rPr>
          <w:rFonts w:ascii="Arial" w:hAnsi="Arial" w:cs="Arial"/>
          <w:sz w:val="16"/>
          <w:szCs w:val="16"/>
        </w:rPr>
        <w:t xml:space="preserve"> </w:t>
      </w:r>
      <w:r w:rsidRPr="008710BC">
        <w:rPr>
          <w:rFonts w:ascii="Arial" w:hAnsi="Arial" w:cs="Arial"/>
          <w:sz w:val="16"/>
          <w:szCs w:val="16"/>
        </w:rPr>
        <w:t xml:space="preserve">i odsetki na rachunek </w:t>
      </w:r>
      <w:r w:rsidR="002C1F78" w:rsidRPr="00286F22">
        <w:rPr>
          <w:rFonts w:ascii="Arial" w:hAnsi="Arial" w:cs="Arial"/>
          <w:sz w:val="16"/>
          <w:szCs w:val="16"/>
        </w:rPr>
        <w:t xml:space="preserve">w </w:t>
      </w:r>
      <w:r w:rsidR="002C1F78" w:rsidRPr="00ED44B1">
        <w:rPr>
          <w:rFonts w:ascii="Arial" w:hAnsi="Arial" w:cs="Arial"/>
          <w:sz w:val="16"/>
          <w:szCs w:val="16"/>
        </w:rPr>
        <w:t xml:space="preserve">Banku </w:t>
      </w:r>
      <w:r w:rsidR="00B26AA6" w:rsidRPr="00286F22">
        <w:rPr>
          <w:rFonts w:ascii="Arial" w:hAnsi="Arial" w:cs="Arial"/>
          <w:sz w:val="16"/>
          <w:szCs w:val="16"/>
        </w:rPr>
        <w:t>Ochrony Środowiska S.A.</w:t>
      </w:r>
      <w:r w:rsidR="00445DB7" w:rsidRPr="00286F22">
        <w:rPr>
          <w:rFonts w:ascii="Arial" w:hAnsi="Arial" w:cs="Arial"/>
          <w:sz w:val="16"/>
          <w:szCs w:val="16"/>
        </w:rPr>
        <w:t xml:space="preserve"> </w:t>
      </w:r>
      <w:r w:rsidRPr="008710BC">
        <w:rPr>
          <w:rFonts w:ascii="Arial" w:hAnsi="Arial" w:cs="Arial"/>
          <w:sz w:val="16"/>
          <w:szCs w:val="16"/>
        </w:rPr>
        <w:t xml:space="preserve">wskazany w Umowie. </w:t>
      </w:r>
    </w:p>
    <w:p w14:paraId="7575AC9B" w14:textId="22609295" w:rsidR="00BD15D4" w:rsidRPr="008710BC" w:rsidRDefault="00BD15D4"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Dzień spłaty</w:t>
      </w:r>
      <w:r w:rsidRPr="008710BC">
        <w:rPr>
          <w:rFonts w:ascii="Arial" w:hAnsi="Arial" w:cs="Arial"/>
          <w:sz w:val="16"/>
          <w:szCs w:val="16"/>
        </w:rPr>
        <w:t xml:space="preserve">] Za dzień spłaty przyjmuje się dzień wpływu środków na </w:t>
      </w:r>
      <w:r w:rsidR="00370953" w:rsidRPr="008710BC">
        <w:rPr>
          <w:rFonts w:ascii="Arial" w:hAnsi="Arial" w:cs="Arial"/>
          <w:sz w:val="16"/>
          <w:szCs w:val="16"/>
        </w:rPr>
        <w:t xml:space="preserve">rachunek w </w:t>
      </w:r>
      <w:r w:rsidR="00370953" w:rsidRPr="00286F22">
        <w:rPr>
          <w:rFonts w:ascii="Arial" w:hAnsi="Arial" w:cs="Arial"/>
          <w:sz w:val="16"/>
          <w:szCs w:val="16"/>
        </w:rPr>
        <w:t xml:space="preserve">Banku </w:t>
      </w:r>
      <w:r w:rsidR="00B26AA6" w:rsidRPr="00286F22">
        <w:rPr>
          <w:rFonts w:ascii="Arial" w:hAnsi="Arial" w:cs="Arial"/>
          <w:sz w:val="16"/>
          <w:szCs w:val="16"/>
        </w:rPr>
        <w:t xml:space="preserve">Ochrony Środowiska S.A. </w:t>
      </w:r>
      <w:r w:rsidR="00370953" w:rsidRPr="008710BC">
        <w:rPr>
          <w:rFonts w:ascii="Arial" w:hAnsi="Arial" w:cs="Arial"/>
          <w:sz w:val="16"/>
          <w:szCs w:val="16"/>
        </w:rPr>
        <w:t xml:space="preserve">wskazany w Umowie, </w:t>
      </w:r>
      <w:r w:rsidRPr="008710BC">
        <w:rPr>
          <w:rFonts w:ascii="Arial" w:hAnsi="Arial" w:cs="Arial"/>
          <w:sz w:val="16"/>
          <w:szCs w:val="16"/>
        </w:rPr>
        <w:t xml:space="preserve">nie wcześniejszy jednak niż dzień wskazany w </w:t>
      </w:r>
      <w:r w:rsidR="00FF51B7">
        <w:rPr>
          <w:rFonts w:ascii="Arial" w:hAnsi="Arial" w:cs="Arial"/>
          <w:sz w:val="16"/>
          <w:szCs w:val="16"/>
        </w:rPr>
        <w:t>H</w:t>
      </w:r>
      <w:r w:rsidRPr="008710BC">
        <w:rPr>
          <w:rFonts w:ascii="Arial" w:hAnsi="Arial" w:cs="Arial"/>
          <w:sz w:val="16"/>
          <w:szCs w:val="16"/>
        </w:rPr>
        <w:t xml:space="preserve">armonogramie </w:t>
      </w:r>
      <w:r w:rsidR="00FF51B7">
        <w:rPr>
          <w:rFonts w:ascii="Arial" w:hAnsi="Arial" w:cs="Arial"/>
          <w:sz w:val="16"/>
          <w:szCs w:val="16"/>
        </w:rPr>
        <w:t xml:space="preserve">Spłaty </w:t>
      </w:r>
      <w:r w:rsidRPr="008710BC">
        <w:rPr>
          <w:rFonts w:ascii="Arial" w:hAnsi="Arial" w:cs="Arial"/>
          <w:sz w:val="16"/>
          <w:szCs w:val="16"/>
        </w:rPr>
        <w:t>określonym w Umowie</w:t>
      </w:r>
      <w:r w:rsidR="00370953" w:rsidRPr="008710BC">
        <w:rPr>
          <w:rFonts w:ascii="Arial" w:hAnsi="Arial" w:cs="Arial"/>
          <w:sz w:val="16"/>
          <w:szCs w:val="16"/>
        </w:rPr>
        <w:t>.</w:t>
      </w:r>
      <w:r w:rsidRPr="008710BC">
        <w:rPr>
          <w:rFonts w:ascii="Arial" w:hAnsi="Arial" w:cs="Arial"/>
          <w:sz w:val="16"/>
          <w:szCs w:val="16"/>
        </w:rPr>
        <w:t xml:space="preserve"> Powyższy zapis nie ma zastosowania do Wcześniejszej Spłaty </w:t>
      </w:r>
      <w:r w:rsidR="00D91277" w:rsidRPr="008710BC">
        <w:rPr>
          <w:rFonts w:ascii="Arial" w:hAnsi="Arial" w:cs="Arial"/>
          <w:sz w:val="16"/>
          <w:szCs w:val="16"/>
        </w:rPr>
        <w:t>Pożyczki</w:t>
      </w:r>
      <w:r w:rsidRPr="008710BC">
        <w:rPr>
          <w:rFonts w:ascii="Arial" w:hAnsi="Arial" w:cs="Arial"/>
          <w:sz w:val="16"/>
          <w:szCs w:val="16"/>
        </w:rPr>
        <w:t>.</w:t>
      </w:r>
    </w:p>
    <w:p w14:paraId="3E6BAE58" w14:textId="3C861A1A" w:rsidR="00BD15D4" w:rsidRPr="008710BC" w:rsidRDefault="00BD15D4"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lastRenderedPageBreak/>
        <w:t>[</w:t>
      </w:r>
      <w:r w:rsidRPr="008710BC">
        <w:rPr>
          <w:rFonts w:ascii="Arial" w:hAnsi="Arial" w:cs="Arial"/>
          <w:b/>
          <w:bCs/>
          <w:sz w:val="16"/>
          <w:szCs w:val="16"/>
        </w:rPr>
        <w:t>Termin spłaty inny niż Dzień Roboczy</w:t>
      </w:r>
      <w:r w:rsidRPr="008710BC">
        <w:rPr>
          <w:rFonts w:ascii="Arial" w:hAnsi="Arial" w:cs="Arial"/>
          <w:sz w:val="16"/>
          <w:szCs w:val="16"/>
        </w:rPr>
        <w:t>] Jeżeli spłata przypada na dzień uznany za ustawowo wolny od pracy lub dzień wolny od pracy dla Banku, spłata następuje w</w:t>
      </w:r>
      <w:r w:rsidR="00A44331" w:rsidRPr="008710BC">
        <w:rPr>
          <w:rFonts w:ascii="Arial" w:hAnsi="Arial" w:cs="Arial"/>
          <w:sz w:val="16"/>
          <w:szCs w:val="16"/>
        </w:rPr>
        <w:t> </w:t>
      </w:r>
      <w:r w:rsidRPr="008710BC">
        <w:rPr>
          <w:rFonts w:ascii="Arial" w:hAnsi="Arial" w:cs="Arial"/>
          <w:sz w:val="16"/>
          <w:szCs w:val="16"/>
        </w:rPr>
        <w:t>pierwszym Dniu Roboczym przypadającym po tym dniu.</w:t>
      </w:r>
    </w:p>
    <w:p w14:paraId="440C3F82" w14:textId="70C12CB9" w:rsidR="00BD15D4" w:rsidRPr="008710BC" w:rsidRDefault="00BD15D4"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Wcześniejsza spłata</w:t>
      </w:r>
      <w:r w:rsidRPr="008710BC">
        <w:rPr>
          <w:rFonts w:ascii="Arial" w:hAnsi="Arial" w:cs="Arial"/>
          <w:sz w:val="16"/>
          <w:szCs w:val="16"/>
        </w:rPr>
        <w:t xml:space="preserve">] </w:t>
      </w:r>
      <w:r w:rsidR="00A44331" w:rsidRPr="008710BC">
        <w:rPr>
          <w:rFonts w:ascii="Arial" w:hAnsi="Arial" w:cs="Arial"/>
          <w:sz w:val="16"/>
          <w:szCs w:val="16"/>
        </w:rPr>
        <w:t>Pożyczkobiorca</w:t>
      </w:r>
      <w:r w:rsidRPr="008710BC">
        <w:rPr>
          <w:rFonts w:ascii="Arial" w:hAnsi="Arial" w:cs="Arial"/>
          <w:sz w:val="16"/>
          <w:szCs w:val="16"/>
        </w:rPr>
        <w:t xml:space="preserve"> może dokonać wcześniejszej – przed ustalonym w</w:t>
      </w:r>
      <w:r w:rsidR="00A44331" w:rsidRPr="008710BC">
        <w:rPr>
          <w:rFonts w:ascii="Arial" w:hAnsi="Arial" w:cs="Arial"/>
          <w:sz w:val="16"/>
          <w:szCs w:val="16"/>
        </w:rPr>
        <w:t> </w:t>
      </w:r>
      <w:r w:rsidRPr="008710BC">
        <w:rPr>
          <w:rFonts w:ascii="Arial" w:hAnsi="Arial" w:cs="Arial"/>
          <w:sz w:val="16"/>
          <w:szCs w:val="16"/>
        </w:rPr>
        <w:t xml:space="preserve">Umowie terminem – spłaty całości lub części </w:t>
      </w:r>
      <w:r w:rsidR="00A44331" w:rsidRPr="008710BC">
        <w:rPr>
          <w:rFonts w:ascii="Arial" w:hAnsi="Arial" w:cs="Arial"/>
          <w:sz w:val="16"/>
          <w:szCs w:val="16"/>
        </w:rPr>
        <w:t>Pożyczki</w:t>
      </w:r>
      <w:r w:rsidR="002537D5" w:rsidRPr="008710BC">
        <w:rPr>
          <w:rFonts w:ascii="Arial" w:hAnsi="Arial" w:cs="Arial"/>
          <w:sz w:val="16"/>
          <w:szCs w:val="16"/>
        </w:rPr>
        <w:t xml:space="preserve"> </w:t>
      </w:r>
      <w:r w:rsidRPr="008710BC">
        <w:rPr>
          <w:rFonts w:ascii="Arial" w:hAnsi="Arial" w:cs="Arial"/>
          <w:sz w:val="16"/>
          <w:szCs w:val="16"/>
        </w:rPr>
        <w:t>wraz z należnymi odsetkami</w:t>
      </w:r>
      <w:r w:rsidR="00EF52BD" w:rsidRPr="00EF52BD">
        <w:rPr>
          <w:rFonts w:ascii="Arial" w:hAnsi="Arial" w:cs="Arial"/>
          <w:sz w:val="16"/>
          <w:szCs w:val="16"/>
        </w:rPr>
        <w:t>, po dostarczeniu do Banku stosownego zawiadomienia w terminie nie krótszym niż 10 dni roboczych przed dokonaniem spłaty</w:t>
      </w:r>
      <w:r w:rsidRPr="008710BC">
        <w:rPr>
          <w:rFonts w:ascii="Arial" w:hAnsi="Arial" w:cs="Arial"/>
          <w:sz w:val="16"/>
          <w:szCs w:val="16"/>
        </w:rPr>
        <w:t xml:space="preserve">. Wcześniejsza spłata </w:t>
      </w:r>
      <w:r w:rsidR="00A44331" w:rsidRPr="008710BC">
        <w:rPr>
          <w:rFonts w:ascii="Arial" w:hAnsi="Arial" w:cs="Arial"/>
          <w:sz w:val="16"/>
          <w:szCs w:val="16"/>
        </w:rPr>
        <w:t>Pożyczki</w:t>
      </w:r>
      <w:r w:rsidR="002537D5" w:rsidRPr="008710BC">
        <w:rPr>
          <w:rFonts w:ascii="Arial" w:hAnsi="Arial" w:cs="Arial"/>
          <w:sz w:val="16"/>
          <w:szCs w:val="16"/>
        </w:rPr>
        <w:t xml:space="preserve"> </w:t>
      </w:r>
      <w:r w:rsidRPr="008710BC">
        <w:rPr>
          <w:rFonts w:ascii="Arial" w:hAnsi="Arial" w:cs="Arial"/>
          <w:sz w:val="16"/>
          <w:szCs w:val="16"/>
        </w:rPr>
        <w:t xml:space="preserve">dokonywana jest na podstawie Dyspozycji </w:t>
      </w:r>
      <w:r w:rsidR="00A44331" w:rsidRPr="008710BC">
        <w:rPr>
          <w:rFonts w:ascii="Arial" w:hAnsi="Arial" w:cs="Arial"/>
          <w:sz w:val="16"/>
          <w:szCs w:val="16"/>
        </w:rPr>
        <w:t>Pożyczkobiorcy</w:t>
      </w:r>
      <w:r w:rsidRPr="008710BC">
        <w:rPr>
          <w:rFonts w:ascii="Arial" w:hAnsi="Arial" w:cs="Arial"/>
          <w:sz w:val="16"/>
          <w:szCs w:val="16"/>
        </w:rPr>
        <w:t xml:space="preserve">. </w:t>
      </w:r>
    </w:p>
    <w:p w14:paraId="3BE5D1D7" w14:textId="49297E36" w:rsidR="00BD15D4" w:rsidRPr="008710BC" w:rsidRDefault="00BD15D4"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Powiadomienie Zobowiązanych</w:t>
      </w:r>
      <w:r w:rsidRPr="008710BC">
        <w:rPr>
          <w:rFonts w:ascii="Arial" w:hAnsi="Arial" w:cs="Arial"/>
          <w:sz w:val="16"/>
          <w:szCs w:val="16"/>
        </w:rPr>
        <w:t>] Bank powiadomi niezwłocznie na piśmie wszystkie osoby będące dłużnikami Banku z</w:t>
      </w:r>
      <w:r w:rsidR="009617E7">
        <w:rPr>
          <w:rFonts w:ascii="Arial" w:hAnsi="Arial" w:cs="Arial"/>
          <w:sz w:val="16"/>
          <w:szCs w:val="16"/>
        </w:rPr>
        <w:t> </w:t>
      </w:r>
      <w:r w:rsidRPr="008710BC">
        <w:rPr>
          <w:rFonts w:ascii="Arial" w:hAnsi="Arial" w:cs="Arial"/>
          <w:sz w:val="16"/>
          <w:szCs w:val="16"/>
        </w:rPr>
        <w:t>tytułu Zabezpieczenia, jeżeli Klient opóźni się ze spłatą jakiejkolwiek Wierzytelności Banku wynikającej z Umowy o</w:t>
      </w:r>
      <w:r w:rsidR="00F73C72">
        <w:rPr>
          <w:rFonts w:ascii="Arial" w:hAnsi="Arial" w:cs="Arial"/>
          <w:sz w:val="16"/>
          <w:szCs w:val="16"/>
        </w:rPr>
        <w:t xml:space="preserve"> </w:t>
      </w:r>
      <w:r w:rsidRPr="008710BC">
        <w:rPr>
          <w:rFonts w:ascii="Arial" w:hAnsi="Arial" w:cs="Arial"/>
          <w:sz w:val="16"/>
          <w:szCs w:val="16"/>
        </w:rPr>
        <w:t>co najmniej 14 dni kalendarzowych.</w:t>
      </w:r>
    </w:p>
    <w:p w14:paraId="4ADD5238" w14:textId="3FBA5C9B" w:rsidR="00BD15D4" w:rsidRPr="008710BC" w:rsidRDefault="00BD15D4" w:rsidP="005D5600">
      <w:pPr>
        <w:pStyle w:val="Akapitzlist"/>
        <w:numPr>
          <w:ilvl w:val="1"/>
          <w:numId w:val="11"/>
        </w:numPr>
        <w:spacing w:after="120" w:line="240" w:lineRule="auto"/>
        <w:ind w:left="567" w:hanging="567"/>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Zaliczenie spłat</w:t>
      </w:r>
      <w:r w:rsidRPr="008710BC">
        <w:rPr>
          <w:rFonts w:ascii="Arial" w:hAnsi="Arial" w:cs="Arial"/>
          <w:sz w:val="16"/>
          <w:szCs w:val="16"/>
        </w:rPr>
        <w:t>] Bank zastrzega sobie następującą kolejność zaliczania spłat na poczet swoich należności:</w:t>
      </w:r>
    </w:p>
    <w:p w14:paraId="27A80018" w14:textId="404E6437" w:rsidR="00BD15D4" w:rsidRPr="008710BC" w:rsidRDefault="00BD15D4"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 xml:space="preserve">koszty windykacji i inne opłaty poniesione przez Bank za </w:t>
      </w:r>
      <w:r w:rsidR="005D5600" w:rsidRPr="008710BC">
        <w:rPr>
          <w:rFonts w:ascii="Arial" w:hAnsi="Arial" w:cs="Arial"/>
          <w:sz w:val="16"/>
          <w:szCs w:val="16"/>
        </w:rPr>
        <w:t>Pożyczkobiorcę</w:t>
      </w:r>
      <w:r w:rsidRPr="008710BC">
        <w:rPr>
          <w:rFonts w:ascii="Arial" w:hAnsi="Arial" w:cs="Arial"/>
          <w:sz w:val="16"/>
          <w:szCs w:val="16"/>
        </w:rPr>
        <w:t>,</w:t>
      </w:r>
    </w:p>
    <w:p w14:paraId="731852B6" w14:textId="5EE16D9A" w:rsidR="00BD15D4" w:rsidRPr="008710BC" w:rsidRDefault="00BD15D4"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opłaty,</w:t>
      </w:r>
    </w:p>
    <w:p w14:paraId="072A0097" w14:textId="541B4CC0" w:rsidR="00BD15D4" w:rsidRPr="008710BC" w:rsidRDefault="00BD15D4"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odsetki przeterminowane,</w:t>
      </w:r>
    </w:p>
    <w:p w14:paraId="716546B1" w14:textId="365C4CC0" w:rsidR="00BD15D4" w:rsidRPr="008710BC" w:rsidRDefault="00BD15D4"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odsetki umowne,</w:t>
      </w:r>
    </w:p>
    <w:p w14:paraId="223558B7" w14:textId="1BA0739D" w:rsidR="005D5600" w:rsidRPr="008710BC" w:rsidRDefault="005D5600"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Pożyczka</w:t>
      </w:r>
      <w:r w:rsidR="009617E7">
        <w:rPr>
          <w:rFonts w:ascii="Arial" w:hAnsi="Arial" w:cs="Arial"/>
          <w:sz w:val="16"/>
          <w:szCs w:val="16"/>
        </w:rPr>
        <w:t xml:space="preserve"> </w:t>
      </w:r>
      <w:r w:rsidR="00BD15D4" w:rsidRPr="008710BC">
        <w:rPr>
          <w:rFonts w:ascii="Arial" w:hAnsi="Arial" w:cs="Arial"/>
          <w:sz w:val="16"/>
          <w:szCs w:val="16"/>
        </w:rPr>
        <w:t>(kapitał)</w:t>
      </w:r>
      <w:r w:rsidRPr="008710BC">
        <w:rPr>
          <w:rFonts w:ascii="Arial" w:hAnsi="Arial" w:cs="Arial"/>
          <w:sz w:val="16"/>
          <w:szCs w:val="16"/>
        </w:rPr>
        <w:t>.</w:t>
      </w:r>
    </w:p>
    <w:p w14:paraId="5CD8445B" w14:textId="11E7A3C6" w:rsidR="00BD15D4" w:rsidRPr="008710BC" w:rsidRDefault="00BD15D4">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Kolejność spłat kilku Wierzytelności Banku</w:t>
      </w:r>
      <w:r w:rsidRPr="008710BC">
        <w:rPr>
          <w:rFonts w:ascii="Arial" w:hAnsi="Arial" w:cs="Arial"/>
          <w:sz w:val="16"/>
          <w:szCs w:val="16"/>
        </w:rPr>
        <w:t>] Jeżeli istnieje kilka wymagalnych Wierzytelności Banku jednego rodzaju, spłaty zalicza się na poczet Wierzytelności Banku najdawniej wymagalnej, o ile Bank nie postanowi inaczej.</w:t>
      </w:r>
    </w:p>
    <w:p w14:paraId="6FC33DEF" w14:textId="2873BB26" w:rsidR="00BD15D4" w:rsidRPr="008710BC" w:rsidRDefault="00BD15D4"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Windykacja</w:t>
      </w:r>
      <w:r w:rsidRPr="008710BC">
        <w:rPr>
          <w:rFonts w:ascii="Arial" w:hAnsi="Arial" w:cs="Arial"/>
          <w:sz w:val="16"/>
          <w:szCs w:val="16"/>
        </w:rPr>
        <w:t xml:space="preserve">] W przypadku powstania należności wymagalnych z tytułu </w:t>
      </w:r>
      <w:r w:rsidR="005D5600" w:rsidRPr="008710BC">
        <w:rPr>
          <w:rFonts w:ascii="Arial" w:hAnsi="Arial" w:cs="Arial"/>
          <w:sz w:val="16"/>
          <w:szCs w:val="16"/>
        </w:rPr>
        <w:t xml:space="preserve">Pożyczki </w:t>
      </w:r>
      <w:r w:rsidR="00FE3F98" w:rsidRPr="008710BC">
        <w:rPr>
          <w:rFonts w:ascii="Arial" w:hAnsi="Arial" w:cs="Arial"/>
          <w:sz w:val="16"/>
          <w:szCs w:val="16"/>
        </w:rPr>
        <w:t>lub wypowiedzenia Umowy</w:t>
      </w:r>
      <w:r w:rsidRPr="008710BC">
        <w:rPr>
          <w:rFonts w:ascii="Arial" w:hAnsi="Arial" w:cs="Arial"/>
          <w:sz w:val="16"/>
          <w:szCs w:val="16"/>
        </w:rPr>
        <w:t>, Bank przystępuje do windykacji należności</w:t>
      </w:r>
      <w:r w:rsidR="00FE3F98" w:rsidRPr="008710BC">
        <w:rPr>
          <w:rFonts w:ascii="Arial" w:hAnsi="Arial" w:cs="Arial"/>
          <w:sz w:val="16"/>
          <w:szCs w:val="16"/>
        </w:rPr>
        <w:t>. W przypadku zlecenia przez Bank prowadzenia windykacji wymagalnych należności podmiotowi zewnętrznemu na podstawie zawartej z takim podmiotem umowy, Bank obciąży Klienta kosztami windykacji prowadzonej przez podmiot zewnętrzny.</w:t>
      </w:r>
    </w:p>
    <w:p w14:paraId="23746447" w14:textId="5FA69DC2" w:rsidR="005D5600" w:rsidRPr="008710BC" w:rsidRDefault="005D5600" w:rsidP="002E5FFA">
      <w:pPr>
        <w:pStyle w:val="Akapitzlist"/>
        <w:numPr>
          <w:ilvl w:val="0"/>
          <w:numId w:val="11"/>
        </w:numPr>
        <w:spacing w:after="120" w:line="240" w:lineRule="auto"/>
        <w:contextualSpacing w:val="0"/>
        <w:jc w:val="both"/>
        <w:rPr>
          <w:rFonts w:ascii="Arial" w:hAnsi="Arial" w:cs="Arial"/>
          <w:b/>
          <w:bCs/>
          <w:sz w:val="16"/>
          <w:szCs w:val="16"/>
        </w:rPr>
      </w:pPr>
      <w:bookmarkStart w:id="8" w:name="_Ref160004336"/>
      <w:r w:rsidRPr="008710BC">
        <w:rPr>
          <w:rFonts w:ascii="Arial" w:hAnsi="Arial" w:cs="Arial"/>
          <w:b/>
          <w:bCs/>
          <w:sz w:val="16"/>
          <w:szCs w:val="16"/>
        </w:rPr>
        <w:t>ZOBOWIĄZANIA POŻYCZKOBIORCY</w:t>
      </w:r>
      <w:bookmarkEnd w:id="8"/>
    </w:p>
    <w:p w14:paraId="69087FDE" w14:textId="46977519" w:rsidR="005D5600" w:rsidRPr="008710BC" w:rsidRDefault="009E0AF4"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 xml:space="preserve">Pożyczkobiorca </w:t>
      </w:r>
      <w:r w:rsidR="005D5600" w:rsidRPr="008710BC">
        <w:rPr>
          <w:rFonts w:ascii="Arial" w:hAnsi="Arial" w:cs="Arial"/>
          <w:sz w:val="16"/>
          <w:szCs w:val="16"/>
        </w:rPr>
        <w:t xml:space="preserve">do chwili całkowitej spłaty wszystkich Wierzytelności Banku zobowiązuje się </w:t>
      </w:r>
      <w:r w:rsidRPr="008710BC">
        <w:rPr>
          <w:rFonts w:ascii="Arial" w:hAnsi="Arial" w:cs="Arial"/>
          <w:sz w:val="16"/>
          <w:szCs w:val="16"/>
        </w:rPr>
        <w:t xml:space="preserve">– pod rygorem wypowiedzenia Umowy - </w:t>
      </w:r>
      <w:r w:rsidR="005D5600" w:rsidRPr="008710BC">
        <w:rPr>
          <w:rFonts w:ascii="Arial" w:hAnsi="Arial" w:cs="Arial"/>
          <w:sz w:val="16"/>
          <w:szCs w:val="16"/>
        </w:rPr>
        <w:t>do:</w:t>
      </w:r>
    </w:p>
    <w:p w14:paraId="061E6203" w14:textId="116BCEF2" w:rsidR="005D5600" w:rsidRPr="00DF3537" w:rsidRDefault="005D5600" w:rsidP="00DF3537">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 xml:space="preserve">wykorzystanie </w:t>
      </w:r>
      <w:r w:rsidR="009E0AF4" w:rsidRPr="008710BC">
        <w:rPr>
          <w:rFonts w:ascii="Arial" w:hAnsi="Arial" w:cs="Arial"/>
          <w:b/>
          <w:bCs/>
          <w:sz w:val="16"/>
          <w:szCs w:val="16"/>
        </w:rPr>
        <w:t>Pożyczki</w:t>
      </w:r>
      <w:r w:rsidRPr="008710BC">
        <w:rPr>
          <w:rFonts w:ascii="Arial" w:hAnsi="Arial" w:cs="Arial"/>
          <w:sz w:val="16"/>
          <w:szCs w:val="16"/>
        </w:rPr>
        <w:t>] wykorzystania przyznane</w:t>
      </w:r>
      <w:r w:rsidR="009E0AF4" w:rsidRPr="008710BC">
        <w:rPr>
          <w:rFonts w:ascii="Arial" w:hAnsi="Arial" w:cs="Arial"/>
          <w:sz w:val="16"/>
          <w:szCs w:val="16"/>
        </w:rPr>
        <w:t>j</w:t>
      </w:r>
      <w:r w:rsidRPr="008710BC">
        <w:rPr>
          <w:rFonts w:ascii="Arial" w:hAnsi="Arial" w:cs="Arial"/>
          <w:sz w:val="16"/>
          <w:szCs w:val="16"/>
        </w:rPr>
        <w:t xml:space="preserve"> </w:t>
      </w:r>
      <w:r w:rsidR="009E0AF4" w:rsidRPr="008710BC">
        <w:rPr>
          <w:rFonts w:ascii="Arial" w:hAnsi="Arial" w:cs="Arial"/>
          <w:sz w:val="16"/>
          <w:szCs w:val="16"/>
        </w:rPr>
        <w:t xml:space="preserve">Pożyczki </w:t>
      </w:r>
      <w:r w:rsidRPr="00DF3537">
        <w:rPr>
          <w:rFonts w:ascii="Arial" w:hAnsi="Arial" w:cs="Arial"/>
          <w:sz w:val="16"/>
          <w:szCs w:val="16"/>
        </w:rPr>
        <w:t xml:space="preserve">zgodnie z </w:t>
      </w:r>
      <w:r w:rsidR="009E0AF4" w:rsidRPr="00DF3537">
        <w:rPr>
          <w:rFonts w:ascii="Arial" w:hAnsi="Arial" w:cs="Arial"/>
          <w:sz w:val="16"/>
          <w:szCs w:val="16"/>
        </w:rPr>
        <w:t xml:space="preserve">jej </w:t>
      </w:r>
      <w:r w:rsidRPr="00DF3537">
        <w:rPr>
          <w:rFonts w:ascii="Arial" w:hAnsi="Arial" w:cs="Arial"/>
          <w:sz w:val="16"/>
          <w:szCs w:val="16"/>
        </w:rPr>
        <w:t>przeznaczeniem określonym w</w:t>
      </w:r>
      <w:r w:rsidR="00DF3537">
        <w:rPr>
          <w:rFonts w:ascii="Arial" w:hAnsi="Arial" w:cs="Arial"/>
          <w:sz w:val="16"/>
          <w:szCs w:val="16"/>
        </w:rPr>
        <w:t> </w:t>
      </w:r>
      <w:r w:rsidRPr="00DF3537">
        <w:rPr>
          <w:rFonts w:ascii="Arial" w:hAnsi="Arial" w:cs="Arial"/>
          <w:sz w:val="16"/>
          <w:szCs w:val="16"/>
        </w:rPr>
        <w:t>Umowie;</w:t>
      </w:r>
    </w:p>
    <w:p w14:paraId="56A2B1F4" w14:textId="3EBA9980" w:rsidR="005D5600" w:rsidRPr="008710BC" w:rsidRDefault="005D5600"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kontrola Banku</w:t>
      </w:r>
      <w:r w:rsidRPr="008710BC">
        <w:rPr>
          <w:rFonts w:ascii="Arial" w:hAnsi="Arial" w:cs="Arial"/>
          <w:sz w:val="16"/>
          <w:szCs w:val="16"/>
        </w:rPr>
        <w:t xml:space="preserve">] </w:t>
      </w:r>
      <w:r w:rsidR="002E5FFA" w:rsidRPr="008710BC">
        <w:rPr>
          <w:rFonts w:ascii="Arial" w:hAnsi="Arial" w:cs="Arial"/>
          <w:sz w:val="16"/>
          <w:szCs w:val="16"/>
        </w:rPr>
        <w:t>Pożyczkobiorca</w:t>
      </w:r>
      <w:r w:rsidRPr="008710BC">
        <w:rPr>
          <w:rFonts w:ascii="Arial" w:hAnsi="Arial" w:cs="Arial"/>
          <w:sz w:val="16"/>
          <w:szCs w:val="16"/>
        </w:rPr>
        <w:t xml:space="preserve"> w oparciu o art. </w:t>
      </w:r>
      <w:r w:rsidR="003113A1" w:rsidRPr="008710BC">
        <w:rPr>
          <w:rFonts w:ascii="Arial" w:hAnsi="Arial" w:cs="Arial"/>
          <w:sz w:val="16"/>
          <w:szCs w:val="16"/>
        </w:rPr>
        <w:t>74</w:t>
      </w:r>
      <w:r w:rsidRPr="008710BC">
        <w:rPr>
          <w:rFonts w:ascii="Arial" w:hAnsi="Arial" w:cs="Arial"/>
          <w:sz w:val="16"/>
          <w:szCs w:val="16"/>
        </w:rPr>
        <w:t xml:space="preserve"> ustawy Prawo bankowe umożliwi pracownikom Banku i</w:t>
      </w:r>
      <w:r w:rsidR="009617E7">
        <w:rPr>
          <w:rFonts w:ascii="Arial" w:hAnsi="Arial" w:cs="Arial"/>
          <w:sz w:val="16"/>
          <w:szCs w:val="16"/>
        </w:rPr>
        <w:t> </w:t>
      </w:r>
      <w:r w:rsidRPr="008710BC">
        <w:rPr>
          <w:rFonts w:ascii="Arial" w:hAnsi="Arial" w:cs="Arial"/>
          <w:sz w:val="16"/>
          <w:szCs w:val="16"/>
        </w:rPr>
        <w:t>osobom upoważnionym przez Bank badania ksiąg i dokumentów źródłowych w siedzibie Klienta, w celu zbadania jego sytuacji ekonomiczno - finansowej, przebiegu finansowanych transakcji, struktury ekonomicznej aktywów i pasywów oraz realności oferowanej formy Zabezpieczeń, a także do umożliwienia pracownikom Banku bądź osobom upoważnionym przez Bank dokonania - w ustalonym z Klientem czasie - inspekcji miejsca prowadzenia działalności gospodarczej oraz inspekcji Przedmiotu Zabezpieczenia, jak również przedmiotu finansowania;</w:t>
      </w:r>
    </w:p>
    <w:p w14:paraId="43B74AFB" w14:textId="251F411D" w:rsidR="006A70EE" w:rsidRPr="008710BC" w:rsidRDefault="002064EE" w:rsidP="008710BC">
      <w:pPr>
        <w:pStyle w:val="Akapitzlist"/>
        <w:numPr>
          <w:ilvl w:val="2"/>
          <w:numId w:val="11"/>
        </w:numPr>
        <w:spacing w:after="120" w:line="240" w:lineRule="auto"/>
        <w:ind w:left="1225" w:hanging="505"/>
        <w:contextualSpacing w:val="0"/>
        <w:jc w:val="both"/>
        <w:rPr>
          <w:rFonts w:ascii="Arial" w:hAnsi="Arial" w:cs="Arial"/>
          <w:sz w:val="16"/>
          <w:szCs w:val="16"/>
        </w:rPr>
      </w:pPr>
      <w:bookmarkStart w:id="9" w:name="_Ref160710030"/>
      <w:r w:rsidRPr="008710BC">
        <w:rPr>
          <w:rFonts w:ascii="Arial" w:hAnsi="Arial" w:cs="Arial"/>
          <w:sz w:val="16"/>
          <w:szCs w:val="16"/>
        </w:rPr>
        <w:t>[</w:t>
      </w:r>
      <w:r w:rsidRPr="008710BC">
        <w:rPr>
          <w:rFonts w:ascii="Arial" w:hAnsi="Arial" w:cs="Arial"/>
          <w:b/>
          <w:bCs/>
          <w:sz w:val="16"/>
          <w:szCs w:val="16"/>
        </w:rPr>
        <w:t>kontrola Banku i innych instytucji</w:t>
      </w:r>
      <w:r w:rsidRPr="008710BC">
        <w:rPr>
          <w:rFonts w:ascii="Arial" w:hAnsi="Arial" w:cs="Arial"/>
          <w:sz w:val="16"/>
          <w:szCs w:val="16"/>
        </w:rPr>
        <w:t xml:space="preserve">] </w:t>
      </w:r>
      <w:r w:rsidR="006A70EE" w:rsidRPr="008710BC">
        <w:rPr>
          <w:rFonts w:ascii="Arial" w:hAnsi="Arial" w:cs="Arial"/>
          <w:sz w:val="16"/>
          <w:szCs w:val="16"/>
        </w:rPr>
        <w:t>Pożyczkobiorca zobowiązany jest do poddania się wszelkiego rodzaju kontrolom – i</w:t>
      </w:r>
      <w:r w:rsidR="001C7D1E" w:rsidRPr="008710BC">
        <w:rPr>
          <w:rFonts w:ascii="Arial" w:hAnsi="Arial" w:cs="Arial"/>
          <w:sz w:val="16"/>
          <w:szCs w:val="16"/>
        </w:rPr>
        <w:t> </w:t>
      </w:r>
      <w:r w:rsidR="006A70EE" w:rsidRPr="008710BC">
        <w:rPr>
          <w:rFonts w:ascii="Arial" w:hAnsi="Arial" w:cs="Arial"/>
          <w:sz w:val="16"/>
          <w:szCs w:val="16"/>
        </w:rPr>
        <w:t>stosowania się do wydanych na ich podstawie zaleceń pokontrolnych (w tym odpowiedniego udokumentowania sposobu ich wdrożenia) – prowadzonych przez uprawnione podmioty</w:t>
      </w:r>
      <w:r w:rsidR="001C7D1E" w:rsidRPr="008710BC">
        <w:rPr>
          <w:rFonts w:ascii="Arial" w:hAnsi="Arial" w:cs="Arial"/>
          <w:sz w:val="16"/>
          <w:szCs w:val="16"/>
        </w:rPr>
        <w:t xml:space="preserve">, tj. BOŚ, </w:t>
      </w:r>
      <w:r w:rsidR="005D53D9">
        <w:rPr>
          <w:rFonts w:ascii="Arial" w:hAnsi="Arial" w:cs="Arial"/>
          <w:sz w:val="16"/>
          <w:szCs w:val="16"/>
        </w:rPr>
        <w:t>EBI</w:t>
      </w:r>
      <w:r w:rsidR="001C7D1E" w:rsidRPr="008710BC">
        <w:rPr>
          <w:rFonts w:ascii="Arial" w:hAnsi="Arial" w:cs="Arial"/>
          <w:sz w:val="16"/>
          <w:szCs w:val="16"/>
        </w:rPr>
        <w:t xml:space="preserve">, w tym realizowanych za pośrednictwem lub z udziałem zewnętrznego audytora wyznaczonego przez </w:t>
      </w:r>
      <w:r w:rsidR="005D53D9">
        <w:rPr>
          <w:rFonts w:ascii="Arial" w:hAnsi="Arial" w:cs="Arial"/>
          <w:sz w:val="16"/>
          <w:szCs w:val="16"/>
        </w:rPr>
        <w:t>EBI</w:t>
      </w:r>
      <w:r w:rsidR="001C7D1E" w:rsidRPr="008710BC">
        <w:rPr>
          <w:rFonts w:ascii="Arial" w:hAnsi="Arial" w:cs="Arial"/>
          <w:sz w:val="16"/>
          <w:szCs w:val="16"/>
        </w:rPr>
        <w:t>, a także kontroli Instytucji Zarządzającej, Komisji Europejskiej, Europejskiego Trybunału Obrachunkowego, Europejskiego Urzędu ds. Nadużyć Finansowych, Najwyższej Izby Kontroli, Krajowej Administracji Skarbowej lub innych podmiotów uprawnionych do ich przeprowadzenia</w:t>
      </w:r>
      <w:r w:rsidR="006A70EE" w:rsidRPr="008710BC">
        <w:rPr>
          <w:rFonts w:ascii="Arial" w:hAnsi="Arial" w:cs="Arial"/>
          <w:sz w:val="16"/>
          <w:szCs w:val="16"/>
        </w:rPr>
        <w:t>:</w:t>
      </w:r>
      <w:bookmarkEnd w:id="9"/>
    </w:p>
    <w:p w14:paraId="69C46502" w14:textId="00076DF3" w:rsidR="006A70EE" w:rsidRPr="008710BC" w:rsidRDefault="006A70EE" w:rsidP="008D5648">
      <w:pPr>
        <w:pStyle w:val="Akapitzlist"/>
        <w:numPr>
          <w:ilvl w:val="3"/>
          <w:numId w:val="11"/>
        </w:numPr>
        <w:spacing w:after="120" w:line="240" w:lineRule="auto"/>
        <w:ind w:left="2552" w:hanging="992"/>
        <w:contextualSpacing w:val="0"/>
        <w:jc w:val="both"/>
        <w:rPr>
          <w:rFonts w:ascii="Arial" w:hAnsi="Arial" w:cs="Arial"/>
          <w:sz w:val="16"/>
          <w:szCs w:val="16"/>
        </w:rPr>
      </w:pPr>
      <w:r w:rsidRPr="008710BC">
        <w:rPr>
          <w:rFonts w:ascii="Arial" w:hAnsi="Arial" w:cs="Arial"/>
          <w:sz w:val="16"/>
          <w:szCs w:val="16"/>
        </w:rPr>
        <w:t>w czasie obowiązywania Umowy Pożyczki lub przez okres 5 lat od 31 grudnia roku, w którym nastąpiła ostatnia wypłata jakiejkolwiek kwoty Pożyczki</w:t>
      </w:r>
      <w:r w:rsidR="002537D5" w:rsidRPr="008710BC">
        <w:rPr>
          <w:rFonts w:ascii="Arial" w:hAnsi="Arial" w:cs="Arial"/>
          <w:sz w:val="16"/>
          <w:szCs w:val="16"/>
        </w:rPr>
        <w:t xml:space="preserve"> </w:t>
      </w:r>
      <w:r w:rsidRPr="008710BC">
        <w:rPr>
          <w:rFonts w:ascii="Arial" w:hAnsi="Arial" w:cs="Arial"/>
          <w:sz w:val="16"/>
          <w:szCs w:val="16"/>
        </w:rPr>
        <w:t>w zależności od tego, która z tych dat przypada później</w:t>
      </w:r>
      <w:r w:rsidR="00A80468">
        <w:rPr>
          <w:rFonts w:ascii="Arial" w:hAnsi="Arial" w:cs="Arial"/>
          <w:sz w:val="16"/>
          <w:szCs w:val="16"/>
        </w:rPr>
        <w:t>, a w przypadkach związanych z udzieleniem pomocy de minimis, w okresie 10 lat od jej udzielenia</w:t>
      </w:r>
      <w:r w:rsidRPr="008710BC">
        <w:rPr>
          <w:rFonts w:ascii="Arial" w:hAnsi="Arial" w:cs="Arial"/>
          <w:sz w:val="16"/>
          <w:szCs w:val="16"/>
        </w:rPr>
        <w:t>;</w:t>
      </w:r>
    </w:p>
    <w:p w14:paraId="37DE3654" w14:textId="30EC59FC" w:rsidR="006A70EE" w:rsidRPr="008710BC" w:rsidRDefault="006A70EE" w:rsidP="002064EE">
      <w:pPr>
        <w:pStyle w:val="Akapitzlist"/>
        <w:numPr>
          <w:ilvl w:val="3"/>
          <w:numId w:val="11"/>
        </w:numPr>
        <w:spacing w:after="120" w:line="240" w:lineRule="auto"/>
        <w:ind w:left="2552" w:hanging="992"/>
        <w:contextualSpacing w:val="0"/>
        <w:jc w:val="both"/>
        <w:rPr>
          <w:rFonts w:ascii="Arial" w:hAnsi="Arial" w:cs="Arial"/>
          <w:sz w:val="16"/>
          <w:szCs w:val="16"/>
        </w:rPr>
      </w:pPr>
      <w:r w:rsidRPr="008710BC">
        <w:rPr>
          <w:rFonts w:ascii="Arial" w:hAnsi="Arial" w:cs="Arial"/>
          <w:sz w:val="16"/>
          <w:szCs w:val="16"/>
        </w:rPr>
        <w:t xml:space="preserve">w każdym miejscu bezpośrednio lub pośrednio związanym z realizowaną Inwestycją zapewniając prawo do pełnego wglądu we wszystkie dokumenty związane z Inwestycją. W przypadku kontroli </w:t>
      </w:r>
      <w:r w:rsidR="005D53D9">
        <w:rPr>
          <w:rFonts w:ascii="Arial" w:hAnsi="Arial" w:cs="Arial"/>
          <w:sz w:val="16"/>
          <w:szCs w:val="16"/>
        </w:rPr>
        <w:t>EBI</w:t>
      </w:r>
      <w:r w:rsidR="005D53D9" w:rsidRPr="008710BC">
        <w:rPr>
          <w:rFonts w:ascii="Arial" w:hAnsi="Arial" w:cs="Arial"/>
          <w:sz w:val="16"/>
          <w:szCs w:val="16"/>
        </w:rPr>
        <w:t xml:space="preserve"> </w:t>
      </w:r>
      <w:r w:rsidRPr="008710BC">
        <w:rPr>
          <w:rFonts w:ascii="Arial" w:hAnsi="Arial" w:cs="Arial"/>
          <w:sz w:val="16"/>
          <w:szCs w:val="16"/>
        </w:rPr>
        <w:t xml:space="preserve">lub BOŚ Pożyczkobiorca informowany jest o planowanej kontroli pisemnie na przynajmniej 7 Dni Roboczych przed planowanym rozpoczęciem czynności kontrolnych, a w przypadku kontroli doraźnej, na 3 Dni Robocze przed rozpoczęciem czynności kontrolnych. Kontrole doraźne </w:t>
      </w:r>
      <w:r w:rsidR="005D53D9">
        <w:rPr>
          <w:rFonts w:ascii="Arial" w:hAnsi="Arial" w:cs="Arial"/>
          <w:sz w:val="16"/>
          <w:szCs w:val="16"/>
        </w:rPr>
        <w:t>EBI</w:t>
      </w:r>
      <w:r w:rsidR="00C27A84" w:rsidRPr="008710BC">
        <w:rPr>
          <w:rFonts w:ascii="Arial" w:hAnsi="Arial" w:cs="Arial"/>
          <w:sz w:val="16"/>
          <w:szCs w:val="16"/>
        </w:rPr>
        <w:t xml:space="preserve"> </w:t>
      </w:r>
      <w:r w:rsidRPr="008710BC">
        <w:rPr>
          <w:rFonts w:ascii="Arial" w:hAnsi="Arial" w:cs="Arial"/>
          <w:sz w:val="16"/>
          <w:szCs w:val="16"/>
        </w:rPr>
        <w:t xml:space="preserve">lub </w:t>
      </w:r>
      <w:r w:rsidR="00C27A84" w:rsidRPr="008710BC">
        <w:rPr>
          <w:rFonts w:ascii="Arial" w:hAnsi="Arial" w:cs="Arial"/>
          <w:sz w:val="16"/>
          <w:szCs w:val="16"/>
        </w:rPr>
        <w:t xml:space="preserve">BOŚ </w:t>
      </w:r>
      <w:r w:rsidRPr="008710BC">
        <w:rPr>
          <w:rFonts w:ascii="Arial" w:hAnsi="Arial" w:cs="Arial"/>
          <w:sz w:val="16"/>
          <w:szCs w:val="16"/>
        </w:rPr>
        <w:t>mogą być prowadzone bez zapowiedzi w</w:t>
      </w:r>
      <w:r w:rsidR="00167EFC" w:rsidRPr="008710BC">
        <w:rPr>
          <w:rFonts w:ascii="Arial" w:hAnsi="Arial" w:cs="Arial"/>
          <w:sz w:val="16"/>
          <w:szCs w:val="16"/>
        </w:rPr>
        <w:t> </w:t>
      </w:r>
      <w:r w:rsidRPr="008710BC">
        <w:rPr>
          <w:rFonts w:ascii="Arial" w:hAnsi="Arial" w:cs="Arial"/>
          <w:sz w:val="16"/>
          <w:szCs w:val="16"/>
        </w:rPr>
        <w:t xml:space="preserve">przypadku podejrzenia wystąpienia nadużyć finansowych, nieprawidłowości, uchybień lub zaniedbań ze strony </w:t>
      </w:r>
      <w:r w:rsidR="00C27A84" w:rsidRPr="008710BC">
        <w:rPr>
          <w:rFonts w:ascii="Arial" w:hAnsi="Arial" w:cs="Arial"/>
          <w:sz w:val="16"/>
          <w:szCs w:val="16"/>
        </w:rPr>
        <w:t>Pożyczkobiorcy</w:t>
      </w:r>
      <w:r w:rsidR="00DE1B5B" w:rsidRPr="008710BC">
        <w:rPr>
          <w:rFonts w:ascii="Arial" w:hAnsi="Arial" w:cs="Arial"/>
          <w:sz w:val="16"/>
          <w:szCs w:val="16"/>
        </w:rPr>
        <w:t>;</w:t>
      </w:r>
    </w:p>
    <w:p w14:paraId="6C8437C0" w14:textId="2FB9E593" w:rsidR="00DE1B5B" w:rsidRPr="008710BC" w:rsidRDefault="00DE1B5B" w:rsidP="00DE1B5B">
      <w:pPr>
        <w:pStyle w:val="Akapitzlist"/>
        <w:numPr>
          <w:ilvl w:val="3"/>
          <w:numId w:val="11"/>
        </w:numPr>
        <w:spacing w:after="120" w:line="240" w:lineRule="auto"/>
        <w:ind w:left="2552" w:hanging="992"/>
        <w:contextualSpacing w:val="0"/>
        <w:jc w:val="both"/>
        <w:rPr>
          <w:rFonts w:ascii="Arial" w:hAnsi="Arial" w:cs="Arial"/>
          <w:sz w:val="16"/>
          <w:szCs w:val="16"/>
        </w:rPr>
      </w:pPr>
      <w:r w:rsidRPr="008710BC">
        <w:rPr>
          <w:rFonts w:ascii="Arial" w:hAnsi="Arial" w:cs="Arial"/>
          <w:sz w:val="16"/>
          <w:szCs w:val="16"/>
        </w:rPr>
        <w:t>zakres kontroli na miejscu może obejmować wszelkie czynności niezbędne do uzyskania zapewnienia, że Pożyczkobiorca wykonuje prawidłowo wszystkie obowiązki wynikające z Umowy Pożyczki, w szczególności dotyczące:</w:t>
      </w:r>
    </w:p>
    <w:p w14:paraId="275BBBDC" w14:textId="52084772" w:rsidR="00DE1B5B" w:rsidRPr="008710BC" w:rsidRDefault="00DE1B5B" w:rsidP="00DE1B5B">
      <w:pPr>
        <w:pStyle w:val="Akapitzlist"/>
        <w:numPr>
          <w:ilvl w:val="4"/>
          <w:numId w:val="11"/>
        </w:numPr>
        <w:spacing w:after="120" w:line="240" w:lineRule="auto"/>
        <w:ind w:left="3402" w:hanging="850"/>
        <w:jc w:val="both"/>
        <w:rPr>
          <w:rFonts w:ascii="Arial" w:hAnsi="Arial" w:cs="Arial"/>
          <w:sz w:val="16"/>
          <w:szCs w:val="16"/>
        </w:rPr>
      </w:pPr>
      <w:r w:rsidRPr="008710BC">
        <w:rPr>
          <w:rFonts w:ascii="Arial" w:hAnsi="Arial" w:cs="Arial"/>
          <w:sz w:val="16"/>
          <w:szCs w:val="16"/>
        </w:rPr>
        <w:t>wydatkowania środków Pożyczki zgodn</w:t>
      </w:r>
      <w:r w:rsidR="009E34D7" w:rsidRPr="008710BC">
        <w:rPr>
          <w:rFonts w:ascii="Arial" w:hAnsi="Arial" w:cs="Arial"/>
          <w:sz w:val="16"/>
          <w:szCs w:val="16"/>
        </w:rPr>
        <w:t>ie</w:t>
      </w:r>
      <w:r w:rsidRPr="008710BC">
        <w:rPr>
          <w:rFonts w:ascii="Arial" w:hAnsi="Arial" w:cs="Arial"/>
          <w:sz w:val="16"/>
          <w:szCs w:val="16"/>
        </w:rPr>
        <w:t xml:space="preserve"> z celem, na który udzielona została Pożyczka</w:t>
      </w:r>
      <w:r w:rsidR="002537D5" w:rsidRPr="008710BC">
        <w:rPr>
          <w:rFonts w:ascii="Arial" w:hAnsi="Arial" w:cs="Arial"/>
          <w:sz w:val="16"/>
          <w:szCs w:val="16"/>
        </w:rPr>
        <w:t xml:space="preserve"> </w:t>
      </w:r>
      <w:r w:rsidRPr="008710BC">
        <w:rPr>
          <w:rFonts w:ascii="Arial" w:hAnsi="Arial" w:cs="Arial"/>
          <w:sz w:val="16"/>
          <w:szCs w:val="16"/>
        </w:rPr>
        <w:t>określonym w Umowie Pożyczki (na przykład na</w:t>
      </w:r>
      <w:r w:rsidR="002537D5" w:rsidRPr="008710BC">
        <w:rPr>
          <w:rFonts w:ascii="Arial" w:hAnsi="Arial" w:cs="Arial"/>
          <w:sz w:val="16"/>
          <w:szCs w:val="16"/>
        </w:rPr>
        <w:t> </w:t>
      </w:r>
      <w:r w:rsidRPr="008710BC">
        <w:rPr>
          <w:rFonts w:ascii="Arial" w:hAnsi="Arial" w:cs="Arial"/>
          <w:sz w:val="16"/>
          <w:szCs w:val="16"/>
        </w:rPr>
        <w:t>podstawie faktur, dokumentów równoważnych, dokumentacji związanej z</w:t>
      </w:r>
      <w:r w:rsidR="002537D5" w:rsidRPr="008710BC">
        <w:rPr>
          <w:rFonts w:ascii="Arial" w:hAnsi="Arial" w:cs="Arial"/>
          <w:sz w:val="16"/>
          <w:szCs w:val="16"/>
        </w:rPr>
        <w:t> </w:t>
      </w:r>
      <w:r w:rsidRPr="008710BC">
        <w:rPr>
          <w:rFonts w:ascii="Arial" w:hAnsi="Arial" w:cs="Arial"/>
          <w:sz w:val="16"/>
          <w:szCs w:val="16"/>
        </w:rPr>
        <w:t>realizowaną inwestycją – jeśli dotyczy, zdjęciowej, technicznej, protokołów z</w:t>
      </w:r>
      <w:r w:rsidR="002537D5" w:rsidRPr="008710BC">
        <w:rPr>
          <w:rFonts w:ascii="Arial" w:hAnsi="Arial" w:cs="Arial"/>
          <w:sz w:val="16"/>
          <w:szCs w:val="16"/>
        </w:rPr>
        <w:t> </w:t>
      </w:r>
      <w:r w:rsidRPr="008710BC">
        <w:rPr>
          <w:rFonts w:ascii="Arial" w:hAnsi="Arial" w:cs="Arial"/>
          <w:sz w:val="16"/>
          <w:szCs w:val="16"/>
        </w:rPr>
        <w:t>wizyt na miejscu – jeśli dotyczy</w:t>
      </w:r>
      <w:r w:rsidR="003D26FB" w:rsidRPr="008710BC">
        <w:rPr>
          <w:rFonts w:ascii="Arial" w:hAnsi="Arial" w:cs="Arial"/>
          <w:sz w:val="16"/>
          <w:szCs w:val="16"/>
        </w:rPr>
        <w:t>)</w:t>
      </w:r>
      <w:r w:rsidRPr="008710BC">
        <w:rPr>
          <w:rFonts w:ascii="Arial" w:hAnsi="Arial" w:cs="Arial"/>
          <w:sz w:val="16"/>
          <w:szCs w:val="16"/>
        </w:rPr>
        <w:t>;</w:t>
      </w:r>
    </w:p>
    <w:p w14:paraId="0542AB2F" w14:textId="1BF134F8" w:rsidR="00DE1B5B" w:rsidRDefault="00DE1B5B" w:rsidP="00DE1B5B">
      <w:pPr>
        <w:pStyle w:val="Akapitzlist"/>
        <w:numPr>
          <w:ilvl w:val="4"/>
          <w:numId w:val="11"/>
        </w:numPr>
        <w:spacing w:after="120" w:line="240" w:lineRule="auto"/>
        <w:ind w:left="3402" w:hanging="850"/>
        <w:jc w:val="both"/>
        <w:rPr>
          <w:rFonts w:ascii="Arial" w:hAnsi="Arial" w:cs="Arial"/>
          <w:sz w:val="16"/>
          <w:szCs w:val="16"/>
        </w:rPr>
      </w:pPr>
      <w:r w:rsidRPr="008710BC">
        <w:rPr>
          <w:rFonts w:ascii="Arial" w:hAnsi="Arial" w:cs="Arial"/>
          <w:sz w:val="16"/>
          <w:szCs w:val="16"/>
        </w:rPr>
        <w:t>zrealizowania Inwestycji w wymaganym zakresie pod względem rzeczowym</w:t>
      </w:r>
      <w:r w:rsidR="009617E7">
        <w:rPr>
          <w:rFonts w:ascii="Arial" w:hAnsi="Arial" w:cs="Arial"/>
          <w:sz w:val="16"/>
          <w:szCs w:val="16"/>
        </w:rPr>
        <w:t>;</w:t>
      </w:r>
    </w:p>
    <w:p w14:paraId="54509004" w14:textId="77777777" w:rsidR="009617E7" w:rsidRPr="008710BC" w:rsidRDefault="009617E7" w:rsidP="009617E7">
      <w:pPr>
        <w:pStyle w:val="Akapitzlist"/>
        <w:spacing w:after="120" w:line="240" w:lineRule="auto"/>
        <w:ind w:left="3402"/>
        <w:jc w:val="both"/>
        <w:rPr>
          <w:rFonts w:ascii="Arial" w:hAnsi="Arial" w:cs="Arial"/>
          <w:sz w:val="16"/>
          <w:szCs w:val="16"/>
        </w:rPr>
      </w:pPr>
    </w:p>
    <w:p w14:paraId="648896B7" w14:textId="6A49A2B0" w:rsidR="00DE1B5B" w:rsidRPr="008710BC" w:rsidRDefault="00DE1B5B" w:rsidP="008D5648">
      <w:pPr>
        <w:pStyle w:val="Akapitzlist"/>
        <w:numPr>
          <w:ilvl w:val="3"/>
          <w:numId w:val="11"/>
        </w:numPr>
        <w:spacing w:after="120" w:line="240" w:lineRule="auto"/>
        <w:ind w:left="2552" w:hanging="992"/>
        <w:contextualSpacing w:val="0"/>
        <w:jc w:val="both"/>
        <w:rPr>
          <w:rFonts w:ascii="Arial" w:hAnsi="Arial" w:cs="Arial"/>
          <w:sz w:val="16"/>
          <w:szCs w:val="16"/>
        </w:rPr>
      </w:pPr>
      <w:r w:rsidRPr="008710BC">
        <w:rPr>
          <w:rFonts w:ascii="Arial" w:hAnsi="Arial" w:cs="Arial"/>
          <w:sz w:val="16"/>
          <w:szCs w:val="16"/>
        </w:rPr>
        <w:lastRenderedPageBreak/>
        <w:t xml:space="preserve">W przypadku zaistnienia przesłanek wskazujących na możliwość wystąpienia Nieprawidłowości lub innych wątpliwości co do prawidłowej realizacji Umowy Pożyczki, w tym braku możliwości wyegzekwowania przez BOŚ Rozliczenia Pożyczki, zgodnie z zasadami wskazanymi w pkt. </w:t>
      </w:r>
      <w:r w:rsidRPr="008710BC">
        <w:rPr>
          <w:rFonts w:ascii="Arial" w:hAnsi="Arial" w:cs="Arial"/>
          <w:sz w:val="16"/>
          <w:szCs w:val="16"/>
        </w:rPr>
        <w:fldChar w:fldCharType="begin"/>
      </w:r>
      <w:r w:rsidRPr="008710BC">
        <w:rPr>
          <w:rFonts w:ascii="Arial" w:hAnsi="Arial" w:cs="Arial"/>
          <w:sz w:val="16"/>
          <w:szCs w:val="16"/>
        </w:rPr>
        <w:instrText xml:space="preserve"> REF _Ref160028968 \r \h </w:instrText>
      </w:r>
      <w:r w:rsidR="00083ACC" w:rsidRPr="008710BC">
        <w:rPr>
          <w:rFonts w:ascii="Arial" w:hAnsi="Arial" w:cs="Arial"/>
          <w:sz w:val="16"/>
          <w:szCs w:val="16"/>
        </w:rPr>
        <w:instrText xml:space="preserve"> \* MERGEFORMAT </w:instrText>
      </w:r>
      <w:r w:rsidRPr="008710BC">
        <w:rPr>
          <w:rFonts w:ascii="Arial" w:hAnsi="Arial" w:cs="Arial"/>
          <w:sz w:val="16"/>
          <w:szCs w:val="16"/>
        </w:rPr>
      </w:r>
      <w:r w:rsidRPr="008710BC">
        <w:rPr>
          <w:rFonts w:ascii="Arial" w:hAnsi="Arial" w:cs="Arial"/>
          <w:sz w:val="16"/>
          <w:szCs w:val="16"/>
        </w:rPr>
        <w:fldChar w:fldCharType="separate"/>
      </w:r>
      <w:r w:rsidR="001F3815" w:rsidRPr="008710BC">
        <w:rPr>
          <w:rFonts w:ascii="Arial" w:hAnsi="Arial" w:cs="Arial"/>
          <w:sz w:val="16"/>
          <w:szCs w:val="16"/>
        </w:rPr>
        <w:t>14</w:t>
      </w:r>
      <w:r w:rsidRPr="008710BC">
        <w:rPr>
          <w:rFonts w:ascii="Arial" w:hAnsi="Arial" w:cs="Arial"/>
          <w:sz w:val="16"/>
          <w:szCs w:val="16"/>
        </w:rPr>
        <w:fldChar w:fldCharType="end"/>
      </w:r>
      <w:r w:rsidRPr="008710BC">
        <w:rPr>
          <w:rFonts w:ascii="Arial" w:hAnsi="Arial" w:cs="Arial"/>
          <w:sz w:val="16"/>
          <w:szCs w:val="16"/>
        </w:rPr>
        <w:t xml:space="preserve">, BOŚ </w:t>
      </w:r>
      <w:r w:rsidR="00A30260" w:rsidRPr="008710BC">
        <w:rPr>
          <w:rFonts w:ascii="Arial" w:hAnsi="Arial" w:cs="Arial"/>
          <w:sz w:val="16"/>
          <w:szCs w:val="16"/>
        </w:rPr>
        <w:t xml:space="preserve">uprawniony </w:t>
      </w:r>
      <w:r w:rsidRPr="008710BC">
        <w:rPr>
          <w:rFonts w:ascii="Arial" w:hAnsi="Arial" w:cs="Arial"/>
          <w:sz w:val="16"/>
          <w:szCs w:val="16"/>
        </w:rPr>
        <w:t xml:space="preserve">jest do przeprowadzenia w terminie 5 Dni Roboczych od powzięcia informacji o możliwości wystąpienia Nieprawidłowości lub innych wątpliwości co do prawidłowej realizacji Umowy </w:t>
      </w:r>
      <w:r w:rsidR="008C38DE" w:rsidRPr="008710BC">
        <w:rPr>
          <w:rFonts w:ascii="Arial" w:hAnsi="Arial" w:cs="Arial"/>
          <w:sz w:val="16"/>
          <w:szCs w:val="16"/>
        </w:rPr>
        <w:t>Pożyczki</w:t>
      </w:r>
      <w:r w:rsidRPr="008710BC">
        <w:rPr>
          <w:rFonts w:ascii="Arial" w:hAnsi="Arial" w:cs="Arial"/>
          <w:sz w:val="16"/>
          <w:szCs w:val="16"/>
        </w:rPr>
        <w:t xml:space="preserve">, kontroli doraźnej w formie kontroli na miejscu. </w:t>
      </w:r>
    </w:p>
    <w:p w14:paraId="47BC4454" w14:textId="09F817EF" w:rsidR="001C7D1E" w:rsidRPr="008710BC" w:rsidRDefault="001C7D1E" w:rsidP="001C7D1E">
      <w:pPr>
        <w:pStyle w:val="Akapitzlist"/>
        <w:numPr>
          <w:ilvl w:val="3"/>
          <w:numId w:val="11"/>
        </w:numPr>
        <w:spacing w:after="120" w:line="240" w:lineRule="auto"/>
        <w:ind w:left="2552" w:hanging="992"/>
        <w:contextualSpacing w:val="0"/>
        <w:jc w:val="both"/>
        <w:rPr>
          <w:rFonts w:ascii="Arial" w:hAnsi="Arial" w:cs="Arial"/>
          <w:sz w:val="16"/>
          <w:szCs w:val="16"/>
        </w:rPr>
      </w:pPr>
      <w:r w:rsidRPr="008710BC">
        <w:rPr>
          <w:rFonts w:ascii="Arial" w:hAnsi="Arial" w:cs="Arial"/>
          <w:sz w:val="16"/>
          <w:szCs w:val="16"/>
        </w:rPr>
        <w:t>Pożyczkobiorca jest zobowiązany zapewnić podmiotom, o których mowa w pkt</w:t>
      </w:r>
      <w:r w:rsidR="00DE1B5B" w:rsidRPr="008710BC">
        <w:rPr>
          <w:rFonts w:ascii="Arial" w:hAnsi="Arial" w:cs="Arial"/>
          <w:sz w:val="16"/>
          <w:szCs w:val="16"/>
        </w:rPr>
        <w:t xml:space="preserve">. </w:t>
      </w:r>
      <w:r w:rsidR="00DE1B5B" w:rsidRPr="008710BC">
        <w:rPr>
          <w:rFonts w:ascii="Arial" w:hAnsi="Arial" w:cs="Arial"/>
          <w:sz w:val="16"/>
          <w:szCs w:val="16"/>
        </w:rPr>
        <w:fldChar w:fldCharType="begin"/>
      </w:r>
      <w:r w:rsidR="00DE1B5B" w:rsidRPr="008710BC">
        <w:rPr>
          <w:rFonts w:ascii="Arial" w:hAnsi="Arial" w:cs="Arial"/>
          <w:sz w:val="16"/>
          <w:szCs w:val="16"/>
        </w:rPr>
        <w:instrText xml:space="preserve"> REF _Ref160710030 \r \h </w:instrText>
      </w:r>
      <w:r w:rsidR="00083ACC" w:rsidRPr="008710BC">
        <w:rPr>
          <w:rFonts w:ascii="Arial" w:hAnsi="Arial" w:cs="Arial"/>
          <w:sz w:val="16"/>
          <w:szCs w:val="16"/>
        </w:rPr>
        <w:instrText xml:space="preserve"> \* MERGEFORMAT </w:instrText>
      </w:r>
      <w:r w:rsidR="00DE1B5B" w:rsidRPr="008710BC">
        <w:rPr>
          <w:rFonts w:ascii="Arial" w:hAnsi="Arial" w:cs="Arial"/>
          <w:sz w:val="16"/>
          <w:szCs w:val="16"/>
        </w:rPr>
      </w:r>
      <w:r w:rsidR="00DE1B5B" w:rsidRPr="008710BC">
        <w:rPr>
          <w:rFonts w:ascii="Arial" w:hAnsi="Arial" w:cs="Arial"/>
          <w:sz w:val="16"/>
          <w:szCs w:val="16"/>
        </w:rPr>
        <w:fldChar w:fldCharType="separate"/>
      </w:r>
      <w:r w:rsidR="001F3815" w:rsidRPr="008710BC">
        <w:rPr>
          <w:rFonts w:ascii="Arial" w:hAnsi="Arial" w:cs="Arial"/>
          <w:sz w:val="16"/>
          <w:szCs w:val="16"/>
        </w:rPr>
        <w:t>10.1.3</w:t>
      </w:r>
      <w:r w:rsidR="00DE1B5B" w:rsidRPr="008710BC">
        <w:rPr>
          <w:rFonts w:ascii="Arial" w:hAnsi="Arial" w:cs="Arial"/>
          <w:sz w:val="16"/>
          <w:szCs w:val="16"/>
        </w:rPr>
        <w:fldChar w:fldCharType="end"/>
      </w:r>
      <w:r w:rsidRPr="008710BC">
        <w:rPr>
          <w:rFonts w:ascii="Arial" w:hAnsi="Arial" w:cs="Arial"/>
          <w:sz w:val="16"/>
          <w:szCs w:val="16"/>
        </w:rPr>
        <w:t>, m.in.:</w:t>
      </w:r>
    </w:p>
    <w:p w14:paraId="1C962D80" w14:textId="27051F42" w:rsidR="001C7D1E" w:rsidRPr="008710BC" w:rsidRDefault="001C7D1E" w:rsidP="008D5648">
      <w:pPr>
        <w:pStyle w:val="Akapitzlist"/>
        <w:numPr>
          <w:ilvl w:val="4"/>
          <w:numId w:val="11"/>
        </w:numPr>
        <w:spacing w:after="120" w:line="240" w:lineRule="auto"/>
        <w:ind w:left="3402" w:hanging="850"/>
        <w:contextualSpacing w:val="0"/>
        <w:jc w:val="both"/>
        <w:rPr>
          <w:rFonts w:ascii="Arial" w:hAnsi="Arial" w:cs="Arial"/>
          <w:sz w:val="16"/>
          <w:szCs w:val="16"/>
        </w:rPr>
      </w:pPr>
      <w:r w:rsidRPr="008710BC">
        <w:rPr>
          <w:rFonts w:ascii="Arial" w:hAnsi="Arial" w:cs="Arial"/>
          <w:sz w:val="16"/>
          <w:szCs w:val="16"/>
        </w:rPr>
        <w:t>prawo do pełnego wglądu we wszystkie dokumenty, w tym dokumenty elektroniczne, potwierdzające prawidłową realizację Umowy, przez cały Okres Przechowywania Dokumentów oraz umożliwić tworzenie ich uwierzytelnionych kopii, odpisów, wyciągów, zestawień oraz sporządzania na ich podstawie obliczeń,</w:t>
      </w:r>
    </w:p>
    <w:p w14:paraId="485C38F4" w14:textId="2AC61254" w:rsidR="001C7D1E" w:rsidRPr="008710BC" w:rsidRDefault="001C7D1E" w:rsidP="008D5648">
      <w:pPr>
        <w:pStyle w:val="Akapitzlist"/>
        <w:numPr>
          <w:ilvl w:val="4"/>
          <w:numId w:val="11"/>
        </w:numPr>
        <w:spacing w:after="120" w:line="240" w:lineRule="auto"/>
        <w:ind w:left="3402" w:hanging="850"/>
        <w:contextualSpacing w:val="0"/>
        <w:jc w:val="both"/>
        <w:rPr>
          <w:rFonts w:ascii="Arial" w:hAnsi="Arial" w:cs="Arial"/>
          <w:sz w:val="16"/>
          <w:szCs w:val="16"/>
        </w:rPr>
      </w:pPr>
      <w:r w:rsidRPr="008710BC">
        <w:rPr>
          <w:rFonts w:ascii="Arial" w:hAnsi="Arial" w:cs="Arial"/>
          <w:sz w:val="16"/>
          <w:szCs w:val="16"/>
        </w:rPr>
        <w:t>udzielanie odpowiedzi na wszelkie zapytania tych podmiotów dotyczące realizacji Umowy w ustalonej przez te podmioty formie, bezzwłocznie lub w terminach w tych zapytaniach określonych,</w:t>
      </w:r>
    </w:p>
    <w:p w14:paraId="1501BDFD" w14:textId="7EB698F8" w:rsidR="001C7D1E" w:rsidRPr="008710BC" w:rsidRDefault="001C7D1E" w:rsidP="008D5648">
      <w:pPr>
        <w:pStyle w:val="Akapitzlist"/>
        <w:numPr>
          <w:ilvl w:val="4"/>
          <w:numId w:val="11"/>
        </w:numPr>
        <w:spacing w:after="120" w:line="240" w:lineRule="auto"/>
        <w:ind w:left="3402" w:hanging="850"/>
        <w:contextualSpacing w:val="0"/>
        <w:jc w:val="both"/>
        <w:rPr>
          <w:rFonts w:ascii="Arial" w:hAnsi="Arial" w:cs="Arial"/>
          <w:sz w:val="16"/>
          <w:szCs w:val="16"/>
        </w:rPr>
      </w:pPr>
      <w:r w:rsidRPr="008710BC">
        <w:rPr>
          <w:rFonts w:ascii="Arial" w:hAnsi="Arial" w:cs="Arial"/>
          <w:sz w:val="16"/>
          <w:szCs w:val="16"/>
        </w:rPr>
        <w:t>prawo do dostępu do urządzeń, obiektów, terenów i pomieszczeń, w których realizowana jest Umowa lub zgromadzona jest dokumentacja dotycząca realizowanej Umowy, systemów teleinformatycznych, w tym baz danych, kodów źródłowych i innych dokumentów elektronicznych wykorzystywanych do realizacji Umowy,</w:t>
      </w:r>
    </w:p>
    <w:p w14:paraId="39A583BE" w14:textId="11C94979" w:rsidR="001C7D1E" w:rsidRPr="008710BC" w:rsidRDefault="001C7D1E" w:rsidP="001C7D1E">
      <w:pPr>
        <w:pStyle w:val="Akapitzlist"/>
        <w:numPr>
          <w:ilvl w:val="4"/>
          <w:numId w:val="11"/>
        </w:numPr>
        <w:spacing w:after="120" w:line="240" w:lineRule="auto"/>
        <w:ind w:left="3402" w:hanging="850"/>
        <w:contextualSpacing w:val="0"/>
        <w:jc w:val="both"/>
        <w:rPr>
          <w:rFonts w:ascii="Arial" w:hAnsi="Arial" w:cs="Arial"/>
          <w:sz w:val="16"/>
          <w:szCs w:val="16"/>
        </w:rPr>
      </w:pPr>
      <w:r w:rsidRPr="008710BC">
        <w:rPr>
          <w:rFonts w:ascii="Arial" w:hAnsi="Arial" w:cs="Arial"/>
          <w:sz w:val="16"/>
          <w:szCs w:val="16"/>
        </w:rPr>
        <w:t>obecność osób, które udzielą wyjaśnień na temat realizacji Umowy.</w:t>
      </w:r>
    </w:p>
    <w:p w14:paraId="5D03E5FA" w14:textId="77777777" w:rsidR="000E48AE" w:rsidRPr="001614A6" w:rsidRDefault="000E48AE" w:rsidP="000E48AE">
      <w:pPr>
        <w:pStyle w:val="Akapitzlist"/>
        <w:numPr>
          <w:ilvl w:val="2"/>
          <w:numId w:val="11"/>
        </w:numPr>
        <w:spacing w:after="120" w:line="240" w:lineRule="auto"/>
        <w:ind w:left="1225" w:hanging="505"/>
        <w:contextualSpacing w:val="0"/>
        <w:jc w:val="both"/>
        <w:rPr>
          <w:rFonts w:ascii="Arial" w:hAnsi="Arial" w:cs="Arial"/>
          <w:sz w:val="16"/>
          <w:szCs w:val="16"/>
        </w:rPr>
      </w:pPr>
      <w:bookmarkStart w:id="10" w:name="_Ref160711870"/>
      <w:r w:rsidRPr="001614A6">
        <w:rPr>
          <w:rFonts w:ascii="Arial" w:hAnsi="Arial" w:cs="Arial"/>
          <w:sz w:val="16"/>
          <w:szCs w:val="16"/>
        </w:rPr>
        <w:t>[</w:t>
      </w:r>
      <w:r w:rsidRPr="001614A6">
        <w:rPr>
          <w:rFonts w:ascii="Arial" w:hAnsi="Arial" w:cs="Arial"/>
          <w:b/>
          <w:bCs/>
          <w:sz w:val="16"/>
          <w:szCs w:val="16"/>
        </w:rPr>
        <w:t>komunikacja i widoczność</w:t>
      </w:r>
      <w:r w:rsidRPr="001614A6">
        <w:rPr>
          <w:rFonts w:ascii="Arial" w:hAnsi="Arial" w:cs="Arial"/>
          <w:sz w:val="16"/>
          <w:szCs w:val="16"/>
        </w:rPr>
        <w:t>] realizacji obowiązków w zakresie komunikacji i widoczności w ramach dystrybucji Funduszy Europejskich na lata 2021-2027, zgodnie z Rozporządzeniem Ogólnym; Wytycznymi dotyczącymi informacji i promocji Funduszy Europejskich na lata 2021-2027; Strategią Komunikacji Funduszy Europejskich 2021-2027; Księgą Tożsamości Wizualnej marki Fundusze Europejskie 2021-2027; Kartami Wizualizacji Programów; Podręcznikiem wnioskodawcy i beneficjenta Funduszy Europejskich na lata 2021-2027 w zakresie informacji i promocji – w zakresie odpowiednim dla charakteru Instrumentów Finansowych tj.:</w:t>
      </w:r>
      <w:bookmarkEnd w:id="10"/>
    </w:p>
    <w:p w14:paraId="799AA120" w14:textId="77777777" w:rsidR="000E48AE" w:rsidRPr="001614A6" w:rsidRDefault="000E48AE" w:rsidP="000E48AE">
      <w:pPr>
        <w:pStyle w:val="Akapitzlist"/>
        <w:numPr>
          <w:ilvl w:val="3"/>
          <w:numId w:val="11"/>
        </w:numPr>
        <w:spacing w:after="120" w:line="240" w:lineRule="auto"/>
        <w:ind w:left="2410" w:hanging="850"/>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tablica informacyjna/ pamiątkowa</w:t>
      </w:r>
      <w:r w:rsidRPr="001614A6">
        <w:rPr>
          <w:rFonts w:ascii="Arial" w:hAnsi="Arial" w:cs="Arial"/>
          <w:sz w:val="16"/>
          <w:szCs w:val="16"/>
        </w:rPr>
        <w:t>] zamieszczenia tablicy informacyjnej/ pamiątkowej w przypadku:</w:t>
      </w:r>
    </w:p>
    <w:p w14:paraId="3C244BC0" w14:textId="77777777" w:rsidR="000E48AE" w:rsidRPr="001614A6" w:rsidRDefault="000E48AE" w:rsidP="000E48AE">
      <w:pPr>
        <w:pStyle w:val="Akapitzlist"/>
        <w:numPr>
          <w:ilvl w:val="4"/>
          <w:numId w:val="11"/>
        </w:numPr>
        <w:spacing w:after="120" w:line="240" w:lineRule="auto"/>
        <w:ind w:left="3402" w:hanging="992"/>
        <w:contextualSpacing w:val="0"/>
        <w:jc w:val="both"/>
        <w:rPr>
          <w:rFonts w:ascii="Arial" w:hAnsi="Arial" w:cs="Arial"/>
          <w:sz w:val="16"/>
          <w:szCs w:val="16"/>
        </w:rPr>
      </w:pPr>
      <w:r w:rsidRPr="001614A6">
        <w:rPr>
          <w:rFonts w:ascii="Arial" w:hAnsi="Arial" w:cs="Arial"/>
          <w:sz w:val="16"/>
          <w:szCs w:val="16"/>
        </w:rPr>
        <w:t>Inwestycji, której łączny koszt przekracza 500.000,00 EUR i jednocześnie obejmuje ona inwestycje rzeczowe lub instalację zakupionego w ramach realizacji Inwestycji sprzętu – informowania społeczeństwa o każdym przypadku otrzymania wsparcia na realizację takiej inwestycji poprzez umieszczanie, niezwłocznie po rozpoczęciu fizycznej realizacji inwestycji lub po zainstalowaniu sprzętu, trwałej tablicy informacyjnej lub tablicy pamiątkowej, które przedstawiają symbol Unii Europejskiej wraz z informacjami o Inwestycji, w sposób wyraźnie widoczny dla ogółu;</w:t>
      </w:r>
    </w:p>
    <w:p w14:paraId="577AD9CB" w14:textId="77777777" w:rsidR="000E48AE" w:rsidRPr="001614A6" w:rsidRDefault="000E48AE" w:rsidP="000E48AE">
      <w:pPr>
        <w:pStyle w:val="Akapitzlist"/>
        <w:numPr>
          <w:ilvl w:val="4"/>
          <w:numId w:val="11"/>
        </w:numPr>
        <w:spacing w:after="120" w:line="240" w:lineRule="auto"/>
        <w:ind w:left="3402" w:hanging="992"/>
        <w:contextualSpacing w:val="0"/>
        <w:jc w:val="both"/>
        <w:rPr>
          <w:rFonts w:ascii="Arial" w:hAnsi="Arial" w:cs="Arial"/>
          <w:sz w:val="16"/>
          <w:szCs w:val="16"/>
        </w:rPr>
      </w:pPr>
      <w:r w:rsidRPr="001614A6">
        <w:rPr>
          <w:rFonts w:ascii="Arial" w:hAnsi="Arial" w:cs="Arial"/>
          <w:sz w:val="16"/>
          <w:szCs w:val="16"/>
        </w:rPr>
        <w:t>gdy w tym samym miejscu wdrażanych jest kilka operacji/przedsięwzięć, przy wsparciu z tego samego lub różnych instrumentów finansowania z Unii Europejskiej. Dotyczy to również sytuacji, gdy dalsze finansowanie dla tej samej operacji/przedsięwzięcia udzielone zostanie w późniejszym terminie</w:t>
      </w:r>
    </w:p>
    <w:p w14:paraId="1F0220CE" w14:textId="77777777" w:rsidR="000E48AE" w:rsidRPr="001614A6" w:rsidRDefault="000E48AE" w:rsidP="000E48AE">
      <w:pPr>
        <w:pStyle w:val="Akapitzlist"/>
        <w:numPr>
          <w:ilvl w:val="3"/>
          <w:numId w:val="11"/>
        </w:numPr>
        <w:spacing w:after="120" w:line="240" w:lineRule="auto"/>
        <w:ind w:left="2410" w:hanging="850"/>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oznaczanie materiałów i dokumentów]</w:t>
      </w:r>
      <w:r w:rsidRPr="001614A6">
        <w:rPr>
          <w:rFonts w:ascii="Arial" w:hAnsi="Arial" w:cs="Arial"/>
          <w:sz w:val="16"/>
          <w:szCs w:val="16"/>
        </w:rPr>
        <w:t xml:space="preserve"> oznaczania materiałów i dokumentów, stron internetowych oraz przygotowania tablic informacyjnych, pamiątkowych, wyświetlaczy elektronicznych, czy plakatów informacyjnych, w sposób zgodny z regulacjami wskazanymi w pkt. </w:t>
      </w:r>
      <w:r w:rsidRPr="001614A6">
        <w:rPr>
          <w:rFonts w:ascii="Arial" w:hAnsi="Arial" w:cs="Arial"/>
          <w:sz w:val="16"/>
          <w:szCs w:val="16"/>
        </w:rPr>
        <w:fldChar w:fldCharType="begin"/>
      </w:r>
      <w:r w:rsidRPr="001614A6">
        <w:rPr>
          <w:rFonts w:ascii="Arial" w:hAnsi="Arial" w:cs="Arial"/>
          <w:sz w:val="16"/>
          <w:szCs w:val="16"/>
        </w:rPr>
        <w:instrText xml:space="preserve"> REF _Ref160711870 \r \h  \* MERGEFORMAT </w:instrText>
      </w:r>
      <w:r w:rsidRPr="001614A6">
        <w:rPr>
          <w:rFonts w:ascii="Arial" w:hAnsi="Arial" w:cs="Arial"/>
          <w:sz w:val="16"/>
          <w:szCs w:val="16"/>
        </w:rPr>
      </w:r>
      <w:r w:rsidRPr="001614A6">
        <w:rPr>
          <w:rFonts w:ascii="Arial" w:hAnsi="Arial" w:cs="Arial"/>
          <w:sz w:val="16"/>
          <w:szCs w:val="16"/>
        </w:rPr>
        <w:fldChar w:fldCharType="separate"/>
      </w:r>
      <w:r w:rsidRPr="001614A6">
        <w:rPr>
          <w:rFonts w:ascii="Arial" w:hAnsi="Arial" w:cs="Arial"/>
          <w:sz w:val="16"/>
          <w:szCs w:val="16"/>
        </w:rPr>
        <w:t>10.1.4</w:t>
      </w:r>
      <w:r w:rsidRPr="001614A6">
        <w:rPr>
          <w:rFonts w:ascii="Arial" w:hAnsi="Arial" w:cs="Arial"/>
          <w:sz w:val="16"/>
          <w:szCs w:val="16"/>
        </w:rPr>
        <w:fldChar w:fldCharType="end"/>
      </w:r>
      <w:r w:rsidRPr="001614A6">
        <w:rPr>
          <w:rFonts w:ascii="Arial" w:hAnsi="Arial" w:cs="Arial"/>
          <w:sz w:val="16"/>
          <w:szCs w:val="16"/>
        </w:rPr>
        <w:t xml:space="preserve">, w tym z załącznikiem nr IX do Rozporządzenia Ogólnego i Księgą Tożsamości Wizualnej marki Fundusze Europejskie 2021-2027. Wzory zawarte w Księdze Tożsamości Wizualnej są obowiązkowe, tzn. nie podlegają modyfikacjom, z zastrzeżeniem jednak, </w:t>
      </w:r>
      <w:r>
        <w:rPr>
          <w:rFonts w:ascii="Arial" w:hAnsi="Arial" w:cs="Arial"/>
          <w:sz w:val="16"/>
          <w:szCs w:val="16"/>
        </w:rPr>
        <w:br/>
      </w:r>
      <w:r w:rsidRPr="001614A6">
        <w:rPr>
          <w:rFonts w:ascii="Arial" w:hAnsi="Arial" w:cs="Arial"/>
          <w:sz w:val="16"/>
          <w:szCs w:val="16"/>
        </w:rPr>
        <w:t xml:space="preserve">że tablice, plakaty i wyświetlacze elektroniczne muszą zawierać dodatkowo informacje o Inwestycji. </w:t>
      </w:r>
    </w:p>
    <w:p w14:paraId="09F389E9" w14:textId="7644EDE3" w:rsidR="00D70C16" w:rsidRPr="008710BC" w:rsidRDefault="00D70C16" w:rsidP="008710BC">
      <w:pPr>
        <w:pStyle w:val="Akapitzlist"/>
        <w:numPr>
          <w:ilvl w:val="2"/>
          <w:numId w:val="11"/>
        </w:numPr>
        <w:spacing w:after="120"/>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przedstawianie informacji</w:t>
      </w:r>
      <w:r w:rsidRPr="008710BC">
        <w:rPr>
          <w:rFonts w:ascii="Arial" w:hAnsi="Arial" w:cs="Arial"/>
          <w:sz w:val="16"/>
          <w:szCs w:val="16"/>
        </w:rPr>
        <w:t xml:space="preserve">] przedstawiania BOŚ, </w:t>
      </w:r>
      <w:r w:rsidR="005D53D9">
        <w:rPr>
          <w:rFonts w:ascii="Arial" w:hAnsi="Arial" w:cs="Arial"/>
          <w:sz w:val="16"/>
          <w:szCs w:val="16"/>
        </w:rPr>
        <w:t>EBI</w:t>
      </w:r>
      <w:r w:rsidR="005D53D9" w:rsidRPr="008710BC">
        <w:rPr>
          <w:rFonts w:ascii="Arial" w:hAnsi="Arial" w:cs="Arial"/>
          <w:sz w:val="16"/>
          <w:szCs w:val="16"/>
        </w:rPr>
        <w:t xml:space="preserve"> </w:t>
      </w:r>
      <w:r w:rsidRPr="008710BC">
        <w:rPr>
          <w:rFonts w:ascii="Arial" w:hAnsi="Arial" w:cs="Arial"/>
          <w:sz w:val="16"/>
          <w:szCs w:val="16"/>
        </w:rPr>
        <w:t>lub Instytucji Zarządzającej wszelkich informacji dotyczących otrzymanego wsparcia, Inwestycji, na potrzeby monitorowania realizacji Inwestycji i jej ewaluacji;</w:t>
      </w:r>
    </w:p>
    <w:p w14:paraId="60A32AEA" w14:textId="31C28D29" w:rsidR="006E13F8" w:rsidRPr="008710BC" w:rsidRDefault="00D70C16"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dokumentacja Pożyczki</w:t>
      </w:r>
      <w:r w:rsidRPr="008710BC">
        <w:rPr>
          <w:rFonts w:ascii="Arial" w:hAnsi="Arial" w:cs="Arial"/>
          <w:sz w:val="16"/>
          <w:szCs w:val="16"/>
        </w:rPr>
        <w:t xml:space="preserve">] prowadzenia odpowiedniej dokumentacji i ewidencji księgowej związanej z Pożyczką. </w:t>
      </w:r>
    </w:p>
    <w:p w14:paraId="3FB4378B" w14:textId="25F94026" w:rsidR="006E13F8" w:rsidRPr="008710BC" w:rsidRDefault="00D70C16"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F62F96">
        <w:rPr>
          <w:rFonts w:ascii="Arial" w:hAnsi="Arial" w:cs="Arial"/>
          <w:sz w:val="16"/>
          <w:szCs w:val="16"/>
        </w:rPr>
        <w:t>[</w:t>
      </w:r>
      <w:r w:rsidRPr="00F62F96">
        <w:rPr>
          <w:rFonts w:ascii="Arial" w:hAnsi="Arial" w:cs="Arial"/>
          <w:b/>
          <w:bCs/>
          <w:sz w:val="16"/>
          <w:szCs w:val="16"/>
        </w:rPr>
        <w:t xml:space="preserve">unikanie podwójnego </w:t>
      </w:r>
      <w:r w:rsidRPr="009617E7">
        <w:rPr>
          <w:rFonts w:ascii="Arial" w:hAnsi="Arial" w:cs="Arial"/>
          <w:b/>
          <w:bCs/>
          <w:sz w:val="16"/>
          <w:szCs w:val="16"/>
        </w:rPr>
        <w:t>finansowania</w:t>
      </w:r>
      <w:r w:rsidRPr="009617E7">
        <w:rPr>
          <w:rFonts w:ascii="Arial" w:hAnsi="Arial" w:cs="Arial"/>
          <w:sz w:val="16"/>
          <w:szCs w:val="16"/>
        </w:rPr>
        <w:t xml:space="preserve">] przestrzegania zasad dotyczących unikania </w:t>
      </w:r>
      <w:r w:rsidR="003512D8" w:rsidRPr="003512D8">
        <w:rPr>
          <w:rFonts w:ascii="Arial" w:hAnsi="Arial" w:cs="Arial"/>
          <w:sz w:val="16"/>
          <w:szCs w:val="16"/>
        </w:rPr>
        <w:t xml:space="preserve">wystąpienia przypadku więcej niż jednokrotnego – całkowitego albo częściowego – sfinansowania wydatków </w:t>
      </w:r>
      <w:r w:rsidR="003512D8">
        <w:rPr>
          <w:rFonts w:ascii="Arial" w:hAnsi="Arial" w:cs="Arial"/>
          <w:sz w:val="16"/>
          <w:szCs w:val="16"/>
        </w:rPr>
        <w:t xml:space="preserve">Pożyczkobiorcy </w:t>
      </w:r>
      <w:r w:rsidR="003512D8" w:rsidRPr="003512D8">
        <w:rPr>
          <w:rFonts w:ascii="Arial" w:hAnsi="Arial" w:cs="Arial"/>
          <w:sz w:val="16"/>
          <w:szCs w:val="16"/>
        </w:rPr>
        <w:t>przedstawianych do rozliczenia Pożyczki ze środków Unii Europejskiej lub środków krajowych, w jakiejkolwiek formie (w tym dotacji, pożyczki, gwarancji/poręczenia)</w:t>
      </w:r>
      <w:r w:rsidR="0000413D">
        <w:rPr>
          <w:rFonts w:ascii="Arial" w:hAnsi="Arial" w:cs="Arial"/>
          <w:sz w:val="16"/>
          <w:szCs w:val="16"/>
        </w:rPr>
        <w:t>. Pożyczkę można łączyć z innym wsparciem publicznym, ale nie na te same wydatki</w:t>
      </w:r>
      <w:r w:rsidRPr="008710BC">
        <w:rPr>
          <w:rFonts w:ascii="Arial" w:hAnsi="Arial" w:cs="Arial"/>
          <w:sz w:val="16"/>
          <w:szCs w:val="16"/>
        </w:rPr>
        <w:t>.</w:t>
      </w:r>
      <w:r w:rsidR="0000413D">
        <w:rPr>
          <w:rFonts w:ascii="Arial" w:hAnsi="Arial" w:cs="Arial"/>
          <w:sz w:val="16"/>
          <w:szCs w:val="16"/>
        </w:rPr>
        <w:t xml:space="preserve"> Nie jest również możliwe prefinansowane ze środków Pożyczki wydatków, na które Pożyczkobiorca otrzymał dotację z innego programu.</w:t>
      </w:r>
    </w:p>
    <w:p w14:paraId="6B410AC3" w14:textId="45A033D3" w:rsidR="00737719" w:rsidRPr="008710BC" w:rsidRDefault="00D70C16"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przechowywanie danych</w:t>
      </w:r>
      <w:r w:rsidRPr="008710BC">
        <w:rPr>
          <w:rFonts w:ascii="Arial" w:hAnsi="Arial" w:cs="Arial"/>
          <w:sz w:val="16"/>
          <w:szCs w:val="16"/>
        </w:rPr>
        <w:t xml:space="preserve">] przechowywania na powszechnie uznawanych nośnikach danych odpowiedniej dokumentacji dotyczącej Inwestycji przez </w:t>
      </w:r>
      <w:r w:rsidR="00737719" w:rsidRPr="008710BC">
        <w:rPr>
          <w:rFonts w:ascii="Arial" w:hAnsi="Arial" w:cs="Arial"/>
          <w:sz w:val="16"/>
          <w:szCs w:val="16"/>
        </w:rPr>
        <w:t>Okres Przechowywania Dokumentów</w:t>
      </w:r>
      <w:r w:rsidRPr="008710BC">
        <w:rPr>
          <w:rFonts w:ascii="Arial" w:hAnsi="Arial" w:cs="Arial"/>
          <w:sz w:val="16"/>
          <w:szCs w:val="16"/>
        </w:rPr>
        <w:t xml:space="preserve">. </w:t>
      </w:r>
      <w:r w:rsidR="00737719" w:rsidRPr="008710BC">
        <w:rPr>
          <w:rFonts w:ascii="Arial" w:hAnsi="Arial" w:cs="Arial"/>
          <w:sz w:val="16"/>
          <w:szCs w:val="16"/>
        </w:rPr>
        <w:t>Dokumenty przechowuje się w</w:t>
      </w:r>
      <w:r w:rsidR="009617E7">
        <w:rPr>
          <w:rFonts w:ascii="Arial" w:hAnsi="Arial" w:cs="Arial"/>
          <w:sz w:val="16"/>
          <w:szCs w:val="16"/>
        </w:rPr>
        <w:t> </w:t>
      </w:r>
      <w:r w:rsidR="00737719" w:rsidRPr="008710BC">
        <w:rPr>
          <w:rFonts w:ascii="Arial" w:hAnsi="Arial" w:cs="Arial"/>
          <w:sz w:val="16"/>
          <w:szCs w:val="16"/>
        </w:rPr>
        <w:t xml:space="preserve">formie oryginałów albo kopii na powszechnie uznawanych nośnikach danych, w miejscu wskazanym przez Pożyczkobiorcę w Umowie Pożyczki. </w:t>
      </w:r>
    </w:p>
    <w:p w14:paraId="3D41E27A" w14:textId="074CB7EF" w:rsidR="00781A58" w:rsidRPr="008710BC" w:rsidRDefault="00737719" w:rsidP="008710BC">
      <w:pPr>
        <w:pStyle w:val="Akapitzlist"/>
        <w:spacing w:after="120" w:line="240" w:lineRule="auto"/>
        <w:ind w:left="1225"/>
        <w:contextualSpacing w:val="0"/>
        <w:jc w:val="both"/>
        <w:rPr>
          <w:rFonts w:ascii="Arial" w:hAnsi="Arial" w:cs="Arial"/>
          <w:sz w:val="16"/>
          <w:szCs w:val="16"/>
        </w:rPr>
      </w:pPr>
      <w:r w:rsidRPr="008710BC">
        <w:rPr>
          <w:rFonts w:ascii="Arial" w:hAnsi="Arial" w:cs="Arial"/>
          <w:sz w:val="16"/>
          <w:szCs w:val="16"/>
        </w:rPr>
        <w:t>W przypadku zmiany miejsca przechowywania dokumentów, jak również w przypadku zawieszenia, zaprzestania lub likwidacji przez Pożyczkobiorcę działalności, przed upływem Okresu Przechowywania Danych, Pożyczkobiorca zobowiązuje się do pisemnego niezwłocznego</w:t>
      </w:r>
      <w:r w:rsidR="002071A9" w:rsidRPr="008710BC">
        <w:rPr>
          <w:rFonts w:ascii="Arial" w:hAnsi="Arial" w:cs="Arial"/>
          <w:sz w:val="16"/>
          <w:szCs w:val="16"/>
        </w:rPr>
        <w:t>, skutecznego</w:t>
      </w:r>
      <w:r w:rsidRPr="008710BC">
        <w:rPr>
          <w:rFonts w:ascii="Arial" w:hAnsi="Arial" w:cs="Arial"/>
          <w:sz w:val="16"/>
          <w:szCs w:val="16"/>
        </w:rPr>
        <w:t xml:space="preserve"> </w:t>
      </w:r>
      <w:r w:rsidR="002071A9" w:rsidRPr="008710BC">
        <w:rPr>
          <w:rFonts w:ascii="Arial" w:hAnsi="Arial" w:cs="Arial"/>
          <w:sz w:val="16"/>
          <w:szCs w:val="16"/>
        </w:rPr>
        <w:t xml:space="preserve">zawiadomienia </w:t>
      </w:r>
      <w:r w:rsidRPr="008710BC">
        <w:rPr>
          <w:rFonts w:ascii="Arial" w:hAnsi="Arial" w:cs="Arial"/>
          <w:sz w:val="16"/>
          <w:szCs w:val="16"/>
        </w:rPr>
        <w:t xml:space="preserve">BOŚ o nowym </w:t>
      </w:r>
      <w:r w:rsidRPr="008710BC">
        <w:rPr>
          <w:rFonts w:ascii="Arial" w:hAnsi="Arial" w:cs="Arial"/>
          <w:sz w:val="16"/>
          <w:szCs w:val="16"/>
        </w:rPr>
        <w:lastRenderedPageBreak/>
        <w:t>adresie, pod którym przechowywane będą te dokumenty. Zmiana miejsca przechowywania dokumentów nie wymaga zmiany Umowy.</w:t>
      </w:r>
    </w:p>
    <w:p w14:paraId="0B4B450F" w14:textId="4DA80F65" w:rsidR="008F508A" w:rsidRPr="008710BC" w:rsidRDefault="005D5600"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Przypadek Naruszenia</w:t>
      </w:r>
      <w:r w:rsidRPr="008710BC">
        <w:rPr>
          <w:rFonts w:ascii="Arial" w:hAnsi="Arial" w:cs="Arial"/>
          <w:sz w:val="16"/>
          <w:szCs w:val="16"/>
        </w:rPr>
        <w:t>] poinformowania Banku o zaistnieniu Przypadku Naruszenia lub okoliczności mogącej spowodować Przypadek Naruszenia;</w:t>
      </w:r>
    </w:p>
    <w:p w14:paraId="0555230C" w14:textId="1D1C88D7" w:rsidR="005D5600" w:rsidRPr="008710BC" w:rsidRDefault="005D5600" w:rsidP="00665BFE">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008F508A" w:rsidRPr="008710BC">
        <w:rPr>
          <w:rFonts w:ascii="Arial" w:hAnsi="Arial" w:cs="Arial"/>
          <w:b/>
          <w:bCs/>
          <w:sz w:val="16"/>
          <w:szCs w:val="16"/>
        </w:rPr>
        <w:t>p</w:t>
      </w:r>
      <w:r w:rsidRPr="008710BC">
        <w:rPr>
          <w:rFonts w:ascii="Arial" w:hAnsi="Arial" w:cs="Arial"/>
          <w:b/>
          <w:bCs/>
          <w:sz w:val="16"/>
          <w:szCs w:val="16"/>
        </w:rPr>
        <w:t>łacenie podatków</w:t>
      </w:r>
      <w:r w:rsidRPr="008710BC">
        <w:rPr>
          <w:rFonts w:ascii="Arial" w:hAnsi="Arial" w:cs="Arial"/>
          <w:sz w:val="16"/>
          <w:szCs w:val="16"/>
        </w:rPr>
        <w:t>] terminowego płacenia wszelkich podatków i opłat, a</w:t>
      </w:r>
      <w:r w:rsidR="002E5FFA" w:rsidRPr="008710BC">
        <w:rPr>
          <w:rFonts w:ascii="Arial" w:hAnsi="Arial" w:cs="Arial"/>
          <w:sz w:val="16"/>
          <w:szCs w:val="16"/>
        </w:rPr>
        <w:t> </w:t>
      </w:r>
      <w:r w:rsidRPr="008710BC">
        <w:rPr>
          <w:rFonts w:ascii="Arial" w:hAnsi="Arial" w:cs="Arial"/>
          <w:sz w:val="16"/>
          <w:szCs w:val="16"/>
        </w:rPr>
        <w:t>w</w:t>
      </w:r>
      <w:r w:rsidR="002E5FFA" w:rsidRPr="008710BC">
        <w:rPr>
          <w:rFonts w:ascii="Arial" w:hAnsi="Arial" w:cs="Arial"/>
          <w:sz w:val="16"/>
          <w:szCs w:val="16"/>
        </w:rPr>
        <w:t> </w:t>
      </w:r>
      <w:r w:rsidRPr="008710BC">
        <w:rPr>
          <w:rFonts w:ascii="Arial" w:hAnsi="Arial" w:cs="Arial"/>
          <w:sz w:val="16"/>
          <w:szCs w:val="16"/>
        </w:rPr>
        <w:t>szczególności dotyczących nieruchomości stanowiącej Przedmiot Zabezpieczenia oraz do niezwłocznego przedstawiania, na żądanie Banku, wszelkich wezwań do zapłaty takich podatków i opłat, a także dowodów ich uiszczenia, z</w:t>
      </w:r>
      <w:r w:rsidR="006F50AB" w:rsidRPr="008710BC">
        <w:rPr>
          <w:rFonts w:ascii="Arial" w:hAnsi="Arial" w:cs="Arial"/>
          <w:sz w:val="16"/>
          <w:szCs w:val="16"/>
        </w:rPr>
        <w:t> </w:t>
      </w:r>
      <w:r w:rsidRPr="008710BC">
        <w:rPr>
          <w:rFonts w:ascii="Arial" w:hAnsi="Arial" w:cs="Arial"/>
          <w:sz w:val="16"/>
          <w:szCs w:val="16"/>
        </w:rPr>
        <w:t>zastrzeżeniem, że przechowywanie tych dokumentów nie musi być dłuższe niż okres przedawnienia roszczeń podatkowych;</w:t>
      </w:r>
    </w:p>
    <w:p w14:paraId="3CC9CF20" w14:textId="6691862E" w:rsidR="005D5600" w:rsidRPr="008710BC" w:rsidRDefault="005D5600" w:rsidP="004B1972">
      <w:pPr>
        <w:pStyle w:val="Akapitzlist"/>
        <w:keepNext/>
        <w:numPr>
          <w:ilvl w:val="1"/>
          <w:numId w:val="11"/>
        </w:numPr>
        <w:spacing w:after="120" w:line="240" w:lineRule="auto"/>
        <w:ind w:left="567" w:hanging="567"/>
        <w:contextualSpacing w:val="0"/>
        <w:jc w:val="both"/>
        <w:rPr>
          <w:rFonts w:ascii="Arial" w:hAnsi="Arial" w:cs="Arial"/>
          <w:sz w:val="16"/>
          <w:szCs w:val="16"/>
        </w:rPr>
      </w:pPr>
      <w:r w:rsidRPr="00AC0C33">
        <w:rPr>
          <w:rFonts w:ascii="Arial" w:hAnsi="Arial" w:cs="Arial"/>
          <w:b/>
          <w:bCs/>
          <w:sz w:val="16"/>
          <w:szCs w:val="16"/>
        </w:rPr>
        <w:t>[</w:t>
      </w:r>
      <w:r w:rsidRPr="008710BC">
        <w:rPr>
          <w:rFonts w:ascii="Arial" w:hAnsi="Arial" w:cs="Arial"/>
          <w:b/>
          <w:bCs/>
          <w:sz w:val="16"/>
          <w:szCs w:val="16"/>
        </w:rPr>
        <w:t xml:space="preserve">Zabezpieczenia </w:t>
      </w:r>
      <w:r w:rsidR="00D91277" w:rsidRPr="008710BC">
        <w:rPr>
          <w:rFonts w:ascii="Arial" w:hAnsi="Arial" w:cs="Arial"/>
          <w:b/>
          <w:bCs/>
          <w:sz w:val="16"/>
          <w:szCs w:val="16"/>
        </w:rPr>
        <w:t>Pożyczki</w:t>
      </w:r>
      <w:r w:rsidRPr="00AC0C33">
        <w:rPr>
          <w:rFonts w:ascii="Arial" w:hAnsi="Arial" w:cs="Arial"/>
          <w:b/>
          <w:bCs/>
          <w:sz w:val="16"/>
          <w:szCs w:val="16"/>
        </w:rPr>
        <w:t>]</w:t>
      </w:r>
      <w:r w:rsidRPr="008710BC">
        <w:rPr>
          <w:rFonts w:ascii="Arial" w:hAnsi="Arial" w:cs="Arial"/>
          <w:sz w:val="16"/>
          <w:szCs w:val="16"/>
        </w:rPr>
        <w:t>:</w:t>
      </w:r>
      <w:r w:rsidR="002E5FFA" w:rsidRPr="008710BC">
        <w:rPr>
          <w:rFonts w:ascii="Arial" w:hAnsi="Arial" w:cs="Arial"/>
          <w:sz w:val="16"/>
          <w:szCs w:val="16"/>
        </w:rPr>
        <w:t xml:space="preserve"> Pożyczkobiorca zobowiązuje się, pod rygorem wypowiedzenia Umowy, do:</w:t>
      </w:r>
    </w:p>
    <w:p w14:paraId="34B4484A" w14:textId="432BC148" w:rsidR="005D5600" w:rsidRPr="008710BC" w:rsidRDefault="005D5600" w:rsidP="008710BC">
      <w:pPr>
        <w:pStyle w:val="Akapitzlist"/>
        <w:keepNex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ustanowienia i utrzymania w mocy Zabezpieczenia określonego w Umowie lub w umowach i innych dokumentach związanych z ustanowieniem Zabezpieczenia. Ustanowienie Zabezpieczenia oznacza dostarczenie Bankowi odpowiedniego, satysfakcjonującego Bank, dokumentu stwierdzającego prawnie skuteczne ustanowienie Zabezpieczenia lub przekazanie Bankowi Przedmiotu Zabezpieczenia, stosownie do rodzaju Zabezpieczenia i</w:t>
      </w:r>
      <w:r w:rsidR="002E5FFA" w:rsidRPr="008710BC">
        <w:rPr>
          <w:rFonts w:ascii="Arial" w:hAnsi="Arial" w:cs="Arial"/>
          <w:sz w:val="16"/>
          <w:szCs w:val="16"/>
        </w:rPr>
        <w:t> </w:t>
      </w:r>
      <w:r w:rsidRPr="008710BC">
        <w:rPr>
          <w:rFonts w:ascii="Arial" w:hAnsi="Arial" w:cs="Arial"/>
          <w:sz w:val="16"/>
          <w:szCs w:val="16"/>
        </w:rPr>
        <w:t>postanowień umów dotyczących jego ustanowienia;</w:t>
      </w:r>
    </w:p>
    <w:p w14:paraId="0346004D" w14:textId="14A822EB" w:rsidR="005D5600" w:rsidRPr="008710BC" w:rsidRDefault="005D5600"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poinformowania Banku o zagrożeniu lub spadku wartości Zabezpieczeń, w tym powiadomienia o</w:t>
      </w:r>
      <w:r w:rsidR="006F50AB" w:rsidRPr="008710BC">
        <w:rPr>
          <w:rFonts w:ascii="Arial" w:hAnsi="Arial" w:cs="Arial"/>
          <w:sz w:val="16"/>
          <w:szCs w:val="16"/>
        </w:rPr>
        <w:t> </w:t>
      </w:r>
      <w:r w:rsidRPr="008710BC">
        <w:rPr>
          <w:rFonts w:ascii="Arial" w:hAnsi="Arial" w:cs="Arial"/>
          <w:sz w:val="16"/>
          <w:szCs w:val="16"/>
        </w:rPr>
        <w:t>roszczeniach osób trzecich do rzeczy, praw lub wierzytelności, na których zostały ustanowione Zabezpieczenia;</w:t>
      </w:r>
    </w:p>
    <w:p w14:paraId="2F862D0A" w14:textId="5CAD46FE" w:rsidR="005D5600" w:rsidRPr="008710BC" w:rsidRDefault="005D5600"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 xml:space="preserve">ustanowienia niezwłocznie, na pisemne żądanie i w uzgodnieniu z Bankiem, dodatkowego Zabezpieczenia spłaty </w:t>
      </w:r>
      <w:r w:rsidR="00AF191F" w:rsidRPr="008710BC">
        <w:rPr>
          <w:rFonts w:ascii="Arial" w:hAnsi="Arial" w:cs="Arial"/>
          <w:sz w:val="16"/>
          <w:szCs w:val="16"/>
        </w:rPr>
        <w:t xml:space="preserve">Pożyczki </w:t>
      </w:r>
      <w:r w:rsidRPr="008710BC">
        <w:rPr>
          <w:rFonts w:ascii="Arial" w:hAnsi="Arial" w:cs="Arial"/>
          <w:sz w:val="16"/>
          <w:szCs w:val="16"/>
        </w:rPr>
        <w:t>w przypadku obniżenia się - wedle opinii Banku - wartości ustanowionych Zabezpieczeń;</w:t>
      </w:r>
    </w:p>
    <w:p w14:paraId="497AB2C6" w14:textId="152C620B" w:rsidR="005D5600" w:rsidRPr="008710BC" w:rsidRDefault="005D5600"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udzielenia Bankowi nieodwołalnego pełnomocnictwa w formie aktu notarialnego do ustanowienia hipoteki na prawie własności nieruchomości powstałym w wyniku przekształcenia użytkowania wieczystego w razie dokonania takiego przekształcenia (w przypadku, gdy przedmiotem hipoteki ma być użytkowanie wieczyste);</w:t>
      </w:r>
    </w:p>
    <w:p w14:paraId="0329341E" w14:textId="7DA83A06" w:rsidR="005D5600" w:rsidRPr="008710BC" w:rsidRDefault="005D5600"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niezastawienia, niezbywania lub niewnoszenia do innych podmiotów swojego majątku stanowiącego Zabezpieczenie Wierzytelności Banku, bez zgody Banku, z zastrzeżeniem bezwzględnie obowiązujących przepisów prawa;</w:t>
      </w:r>
    </w:p>
    <w:p w14:paraId="5EC122BC" w14:textId="6CD019DD" w:rsidR="005D5600" w:rsidRPr="008710BC" w:rsidRDefault="005D5600"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nieudzielania pełnomocnictw dla osób trzecich do dysponowania rachunkami bankowymi Klienta w Banku bez pisemnej zgody Banku</w:t>
      </w:r>
      <w:r w:rsidR="00330D16">
        <w:rPr>
          <w:rFonts w:ascii="Arial" w:hAnsi="Arial" w:cs="Arial"/>
          <w:sz w:val="16"/>
          <w:szCs w:val="16"/>
        </w:rPr>
        <w:t xml:space="preserve"> </w:t>
      </w:r>
      <w:r w:rsidR="00330D16" w:rsidRPr="00411574">
        <w:rPr>
          <w:rFonts w:ascii="Arial" w:hAnsi="Arial" w:cs="Arial"/>
          <w:sz w:val="16"/>
          <w:szCs w:val="16"/>
        </w:rPr>
        <w:t>oraz nieobciążania wierzytelności z rachunków w jakikolwiek inny sposób</w:t>
      </w:r>
      <w:r w:rsidR="0034079B">
        <w:rPr>
          <w:rFonts w:ascii="Arial" w:hAnsi="Arial" w:cs="Arial"/>
          <w:sz w:val="16"/>
          <w:szCs w:val="16"/>
        </w:rPr>
        <w:t>;</w:t>
      </w:r>
    </w:p>
    <w:p w14:paraId="325E7D36" w14:textId="056A51A0" w:rsidR="005D5600" w:rsidRPr="008710BC" w:rsidRDefault="005D5600"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dokonywania we właściwym czasie napraw i remontów niezbędnych do zachowania nieruchomości i</w:t>
      </w:r>
      <w:r w:rsidR="006F50AB" w:rsidRPr="008710BC">
        <w:rPr>
          <w:rFonts w:ascii="Arial" w:hAnsi="Arial" w:cs="Arial"/>
          <w:sz w:val="16"/>
          <w:szCs w:val="16"/>
        </w:rPr>
        <w:t> </w:t>
      </w:r>
      <w:r w:rsidRPr="008710BC">
        <w:rPr>
          <w:rFonts w:ascii="Arial" w:hAnsi="Arial" w:cs="Arial"/>
          <w:sz w:val="16"/>
          <w:szCs w:val="16"/>
        </w:rPr>
        <w:t>ruchomości, stanowiących Przedmiot Zabezpieczenia, w stanie niepogorszonym;</w:t>
      </w:r>
    </w:p>
    <w:p w14:paraId="6DF65535" w14:textId="73863750" w:rsidR="005D5600" w:rsidRPr="008710BC" w:rsidRDefault="005D5600"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korzystania z nieruchomości i ruchomości stanowiących Przedmiot Zabezpieczenia zgodnie z ich przeznaczeniem oraz zgodnie z wymogami prawidłowej ich eksploatacji i zapewnienia, że ich stan nie ulegnie pogorszeniu ponad zużycie będące następstwem prawidłowego użytkowania.</w:t>
      </w:r>
    </w:p>
    <w:p w14:paraId="2C13FF64" w14:textId="513FF8DD" w:rsidR="005D5600" w:rsidRPr="008710BC" w:rsidRDefault="005D5600"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Informowanie o faktach wpływających na sytuację finansową lub prawną</w:t>
      </w:r>
      <w:r w:rsidRPr="008710BC">
        <w:rPr>
          <w:rFonts w:ascii="Arial" w:hAnsi="Arial" w:cs="Arial"/>
          <w:sz w:val="16"/>
          <w:szCs w:val="16"/>
        </w:rPr>
        <w:t xml:space="preserve">] </w:t>
      </w:r>
      <w:r w:rsidR="00B23A68" w:rsidRPr="008710BC">
        <w:rPr>
          <w:rFonts w:ascii="Arial" w:hAnsi="Arial" w:cs="Arial"/>
          <w:sz w:val="16"/>
          <w:szCs w:val="16"/>
        </w:rPr>
        <w:t xml:space="preserve">Pożyczkobiorca zobowiązuje się, pod rygorem wypowiedzenia Umowy, do </w:t>
      </w:r>
      <w:r w:rsidRPr="008710BC">
        <w:rPr>
          <w:rFonts w:ascii="Arial" w:hAnsi="Arial" w:cs="Arial"/>
          <w:sz w:val="16"/>
          <w:szCs w:val="16"/>
        </w:rPr>
        <w:t>niezwłocznego dostarczania Bankowi informacji dotyczących Klienta lub innego Zobowiązanego:</w:t>
      </w:r>
    </w:p>
    <w:p w14:paraId="163979B2" w14:textId="249B5AA7" w:rsidR="005D5600" w:rsidRPr="008710BC" w:rsidRDefault="005D5600"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o toczących się względem Klienta/</w:t>
      </w:r>
      <w:r w:rsidR="009B6487" w:rsidRPr="008710BC">
        <w:rPr>
          <w:rFonts w:ascii="Arial" w:hAnsi="Arial" w:cs="Arial"/>
          <w:sz w:val="16"/>
          <w:szCs w:val="16"/>
        </w:rPr>
        <w:t xml:space="preserve"> </w:t>
      </w:r>
      <w:r w:rsidRPr="008710BC">
        <w:rPr>
          <w:rFonts w:ascii="Arial" w:hAnsi="Arial" w:cs="Arial"/>
          <w:sz w:val="16"/>
          <w:szCs w:val="16"/>
        </w:rPr>
        <w:t xml:space="preserve">innego Zobowiązanego lub zagrażających mu postępowaniach przed sądem powszechnym, sądem polubownym, sądem arbitrażowym czy też organem administracyjnym lub innym organem, które mogą mieć istotny, negatywny wpływ na jego działalność, sytuację ekonomiczno-finansową lub zdolność do wykonywania zobowiązań wynikających z Umowy lub z nią związanych oraz </w:t>
      </w:r>
    </w:p>
    <w:p w14:paraId="796B53DE" w14:textId="3AE05D62" w:rsidR="005D5600" w:rsidRPr="008710BC" w:rsidRDefault="005D5600"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o jego sytuacji prawnej, majątkowej i ekonomiczno-finansowej, a także decyzjach i zdarzeniach mających lub mogących mieć znaczenie dla sytuacji prawnej, ekonomiczno-finansowej, działalności oraz wykonywania postanowień Umowy oraz innych umów lub dokumentów pozostających w</w:t>
      </w:r>
      <w:r w:rsidR="009B6487" w:rsidRPr="008710BC">
        <w:rPr>
          <w:rFonts w:ascii="Arial" w:hAnsi="Arial" w:cs="Arial"/>
          <w:sz w:val="16"/>
          <w:szCs w:val="16"/>
        </w:rPr>
        <w:t> </w:t>
      </w:r>
      <w:r w:rsidRPr="008710BC">
        <w:rPr>
          <w:rFonts w:ascii="Arial" w:hAnsi="Arial" w:cs="Arial"/>
          <w:sz w:val="16"/>
          <w:szCs w:val="16"/>
        </w:rPr>
        <w:t>związku z Umową, a których Bank może w uzasadnionym zakresie żądać, w</w:t>
      </w:r>
      <w:r w:rsidR="009B6487" w:rsidRPr="008710BC">
        <w:rPr>
          <w:rFonts w:ascii="Arial" w:hAnsi="Arial" w:cs="Arial"/>
          <w:sz w:val="16"/>
          <w:szCs w:val="16"/>
        </w:rPr>
        <w:t> </w:t>
      </w:r>
      <w:r w:rsidRPr="008710BC">
        <w:rPr>
          <w:rFonts w:ascii="Arial" w:hAnsi="Arial" w:cs="Arial"/>
          <w:sz w:val="16"/>
          <w:szCs w:val="16"/>
        </w:rPr>
        <w:t xml:space="preserve">tym w szczególności informacji dotyczących: </w:t>
      </w:r>
    </w:p>
    <w:p w14:paraId="56466B76" w14:textId="2B0B7483" w:rsidR="005D5600" w:rsidRPr="008710BC" w:rsidRDefault="005D5600" w:rsidP="008F508A">
      <w:pPr>
        <w:pStyle w:val="Akapitzlist"/>
        <w:numPr>
          <w:ilvl w:val="3"/>
          <w:numId w:val="11"/>
        </w:numPr>
        <w:spacing w:after="120" w:line="240" w:lineRule="auto"/>
        <w:contextualSpacing w:val="0"/>
        <w:jc w:val="both"/>
        <w:rPr>
          <w:rFonts w:ascii="Arial" w:hAnsi="Arial" w:cs="Arial"/>
          <w:sz w:val="16"/>
          <w:szCs w:val="16"/>
        </w:rPr>
      </w:pPr>
      <w:r w:rsidRPr="008710BC">
        <w:rPr>
          <w:rFonts w:ascii="Arial" w:hAnsi="Arial" w:cs="Arial"/>
          <w:sz w:val="16"/>
          <w:szCs w:val="16"/>
        </w:rPr>
        <w:t>zamiaru zaciągnięcia kredytu w innych instytucjach finansowych, udzielenia poręczeń i</w:t>
      </w:r>
      <w:r w:rsidR="006F50AB" w:rsidRPr="008710BC">
        <w:rPr>
          <w:rFonts w:ascii="Arial" w:hAnsi="Arial" w:cs="Arial"/>
          <w:sz w:val="16"/>
          <w:szCs w:val="16"/>
        </w:rPr>
        <w:t> </w:t>
      </w:r>
      <w:r w:rsidRPr="008710BC">
        <w:rPr>
          <w:rFonts w:ascii="Arial" w:hAnsi="Arial" w:cs="Arial"/>
          <w:sz w:val="16"/>
          <w:szCs w:val="16"/>
        </w:rPr>
        <w:t>gwarancji;</w:t>
      </w:r>
    </w:p>
    <w:p w14:paraId="690D9CA5" w14:textId="5E824D89" w:rsidR="008F508A" w:rsidRPr="008710BC" w:rsidRDefault="005D5600" w:rsidP="008710BC">
      <w:pPr>
        <w:pStyle w:val="Akapitzlist"/>
        <w:numPr>
          <w:ilvl w:val="3"/>
          <w:numId w:val="11"/>
        </w:numPr>
        <w:spacing w:after="120" w:line="240" w:lineRule="auto"/>
        <w:contextualSpacing w:val="0"/>
        <w:jc w:val="both"/>
        <w:rPr>
          <w:rFonts w:ascii="Arial" w:hAnsi="Arial" w:cs="Arial"/>
          <w:sz w:val="16"/>
          <w:szCs w:val="16"/>
        </w:rPr>
      </w:pPr>
      <w:r w:rsidRPr="008710BC">
        <w:rPr>
          <w:rFonts w:ascii="Arial" w:hAnsi="Arial" w:cs="Arial"/>
          <w:sz w:val="16"/>
          <w:szCs w:val="16"/>
        </w:rPr>
        <w:t xml:space="preserve">zmiany banku, w którym </w:t>
      </w:r>
      <w:r w:rsidR="009B6487" w:rsidRPr="008710BC">
        <w:rPr>
          <w:rFonts w:ascii="Arial" w:hAnsi="Arial" w:cs="Arial"/>
          <w:sz w:val="16"/>
          <w:szCs w:val="16"/>
        </w:rPr>
        <w:t>Pożyczkobiorca</w:t>
      </w:r>
      <w:r w:rsidRPr="008710BC">
        <w:rPr>
          <w:rFonts w:ascii="Arial" w:hAnsi="Arial" w:cs="Arial"/>
          <w:sz w:val="16"/>
          <w:szCs w:val="16"/>
        </w:rPr>
        <w:t>/</w:t>
      </w:r>
      <w:r w:rsidR="002537D5" w:rsidRPr="008710BC">
        <w:rPr>
          <w:rFonts w:ascii="Arial" w:hAnsi="Arial" w:cs="Arial"/>
          <w:sz w:val="16"/>
          <w:szCs w:val="16"/>
        </w:rPr>
        <w:t xml:space="preserve"> </w:t>
      </w:r>
      <w:r w:rsidRPr="008710BC">
        <w:rPr>
          <w:rFonts w:ascii="Arial" w:hAnsi="Arial" w:cs="Arial"/>
          <w:sz w:val="16"/>
          <w:szCs w:val="16"/>
        </w:rPr>
        <w:t>inny Zobowiązany posiada rachunki bankowe,</w:t>
      </w:r>
    </w:p>
    <w:p w14:paraId="3F2B34F7" w14:textId="73865632" w:rsidR="005D5600" w:rsidRPr="008710BC" w:rsidRDefault="00B23A68"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 xml:space="preserve">o </w:t>
      </w:r>
      <w:r w:rsidR="005D5600" w:rsidRPr="008710BC">
        <w:rPr>
          <w:rFonts w:ascii="Arial" w:hAnsi="Arial" w:cs="Arial"/>
          <w:sz w:val="16"/>
          <w:szCs w:val="16"/>
        </w:rPr>
        <w:t>wypowiedzeniu/rozwiązaniu jakiejkolwiek umowy kredytu, pożyczki, leasingu, faktoringu, dyskonta weksli lub innej umowy, na podstawie której osoba trzecia finansuje Klienta lub o wypowiedzeniu/rozwiązaniu jakiejkolwiek umowy poręczonej przez Klienta,</w:t>
      </w:r>
    </w:p>
    <w:p w14:paraId="2AD14D12" w14:textId="599029F1" w:rsidR="005D5600" w:rsidRPr="008710BC" w:rsidRDefault="00B23A68"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 xml:space="preserve">o </w:t>
      </w:r>
      <w:r w:rsidR="005D5600" w:rsidRPr="008710BC">
        <w:rPr>
          <w:rFonts w:ascii="Arial" w:hAnsi="Arial" w:cs="Arial"/>
          <w:sz w:val="16"/>
          <w:szCs w:val="16"/>
        </w:rPr>
        <w:t>każdej zmianie informacji zawartych w oświadczeniach składanych Bankowi przez Klienta.</w:t>
      </w:r>
    </w:p>
    <w:p w14:paraId="56FB5FF2" w14:textId="3009F20D" w:rsidR="000C49C9" w:rsidRPr="008710BC" w:rsidRDefault="000C49C9" w:rsidP="008710BC">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Informowanie o faktach wpływających na sytuację finansową lub prawną</w:t>
      </w:r>
      <w:r w:rsidR="006C438E" w:rsidRPr="008710BC">
        <w:rPr>
          <w:rFonts w:ascii="Arial" w:hAnsi="Arial" w:cs="Arial"/>
          <w:b/>
          <w:bCs/>
          <w:sz w:val="16"/>
          <w:szCs w:val="16"/>
        </w:rPr>
        <w:t xml:space="preserve"> Klienta</w:t>
      </w:r>
      <w:r w:rsidR="006C438E" w:rsidRPr="008710BC">
        <w:rPr>
          <w:rFonts w:ascii="Arial" w:hAnsi="Arial" w:cs="Arial"/>
          <w:sz w:val="16"/>
          <w:szCs w:val="16"/>
        </w:rPr>
        <w:t>]</w:t>
      </w:r>
      <w:r w:rsidRPr="008710BC">
        <w:rPr>
          <w:rFonts w:ascii="Arial" w:hAnsi="Arial" w:cs="Arial"/>
          <w:sz w:val="16"/>
          <w:szCs w:val="16"/>
        </w:rPr>
        <w:t xml:space="preserve"> </w:t>
      </w:r>
      <w:r w:rsidR="006C438E" w:rsidRPr="008710BC">
        <w:rPr>
          <w:rFonts w:ascii="Arial" w:hAnsi="Arial" w:cs="Arial"/>
          <w:sz w:val="16"/>
          <w:szCs w:val="16"/>
        </w:rPr>
        <w:t xml:space="preserve">Klient </w:t>
      </w:r>
      <w:r w:rsidRPr="008710BC">
        <w:rPr>
          <w:rFonts w:ascii="Arial" w:hAnsi="Arial" w:cs="Arial"/>
          <w:sz w:val="16"/>
          <w:szCs w:val="16"/>
        </w:rPr>
        <w:t>niezwłocznie dostarcza Bankowi informacj</w:t>
      </w:r>
      <w:r w:rsidR="00B23A68" w:rsidRPr="008710BC">
        <w:rPr>
          <w:rFonts w:ascii="Arial" w:hAnsi="Arial" w:cs="Arial"/>
          <w:sz w:val="16"/>
          <w:szCs w:val="16"/>
        </w:rPr>
        <w:t>e</w:t>
      </w:r>
      <w:r w:rsidRPr="008710BC">
        <w:rPr>
          <w:rFonts w:ascii="Arial" w:hAnsi="Arial" w:cs="Arial"/>
          <w:sz w:val="16"/>
          <w:szCs w:val="16"/>
        </w:rPr>
        <w:t xml:space="preserve"> dotycząc</w:t>
      </w:r>
      <w:r w:rsidR="00B23A68" w:rsidRPr="008710BC">
        <w:rPr>
          <w:rFonts w:ascii="Arial" w:hAnsi="Arial" w:cs="Arial"/>
          <w:sz w:val="16"/>
          <w:szCs w:val="16"/>
        </w:rPr>
        <w:t>e</w:t>
      </w:r>
      <w:r w:rsidRPr="008710BC">
        <w:rPr>
          <w:rFonts w:ascii="Arial" w:hAnsi="Arial" w:cs="Arial"/>
          <w:sz w:val="16"/>
          <w:szCs w:val="16"/>
        </w:rPr>
        <w:t xml:space="preserve"> Klienta lub innego Zobowiązanego:</w:t>
      </w:r>
    </w:p>
    <w:p w14:paraId="049CA39B" w14:textId="5E27FA16" w:rsidR="000C49C9" w:rsidRPr="008710BC" w:rsidRDefault="000C49C9"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zmian struktury własnościowej, w tym powiązań własnościowych lub/i organizacyjnych lub gospodarczych z</w:t>
      </w:r>
      <w:r w:rsidR="0042286F">
        <w:rPr>
          <w:rFonts w:ascii="Arial" w:hAnsi="Arial" w:cs="Arial"/>
          <w:sz w:val="16"/>
          <w:szCs w:val="16"/>
        </w:rPr>
        <w:t> </w:t>
      </w:r>
      <w:r w:rsidRPr="008710BC">
        <w:rPr>
          <w:rFonts w:ascii="Arial" w:hAnsi="Arial" w:cs="Arial"/>
          <w:sz w:val="16"/>
          <w:szCs w:val="16"/>
        </w:rPr>
        <w:t>innymi podmiotami, w tym także z Bankiem, zmian struktury kapitałowej, powiązań kapitałowych lub/i organizacyjnych z innymi podmiotami, w tym także z Bankiem, jeśli takie powiązania wystąpią, a także wszelkich znanych Klientowi zdarzeń powodujących zmiany własnościowe lub kapitałowe dotyczących Klienta oraz informacji o zdarzeniach organizacyjnych i gospodarczych mających istotny wpływ na jego sytuację prawną, ekonomiczno-finansową lub majątkową, w tym o spodziewanych zmianach podmiotu dominującego wobec Klienta, w szczególności na skutek zamiaru zbycia lub obciążenia udziałów lub akcji Klienta,</w:t>
      </w:r>
    </w:p>
    <w:p w14:paraId="39B0CEF6" w14:textId="77777777" w:rsidR="000C49C9" w:rsidRPr="008710BC" w:rsidRDefault="000C49C9"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o zmianie nazwiska/nazwy/firmy, adresu/siedziby, sposobu prowadzonej ewidencji księgowej, jak również wygaśnięciu prawa do reprezentowania, zmianie sposobu reprezentowania, bądź osób uprawnionych do reprezentowania, numeru statystycznego, numeru identyfikacji podatkowej,</w:t>
      </w:r>
    </w:p>
    <w:p w14:paraId="2D2C8DD9" w14:textId="0D447B27" w:rsidR="009704D9" w:rsidRDefault="009704D9" w:rsidP="0042286F">
      <w:pPr>
        <w:pStyle w:val="Akapitzlist"/>
        <w:numPr>
          <w:ilvl w:val="2"/>
          <w:numId w:val="11"/>
        </w:numPr>
        <w:ind w:left="1225" w:hanging="505"/>
        <w:rPr>
          <w:rFonts w:ascii="Arial" w:hAnsi="Arial" w:cs="Arial"/>
          <w:sz w:val="16"/>
          <w:szCs w:val="16"/>
        </w:rPr>
      </w:pPr>
      <w:r w:rsidRPr="008710BC">
        <w:rPr>
          <w:rFonts w:ascii="Arial" w:hAnsi="Arial" w:cs="Arial"/>
          <w:sz w:val="16"/>
          <w:szCs w:val="16"/>
        </w:rPr>
        <w:t>o wszelkich okoliczności mających znaczenie dla identyfikacji beneficjenta rzeczywistego Pożyczkobiorcy</w:t>
      </w:r>
      <w:r w:rsidR="00A7503C">
        <w:rPr>
          <w:rFonts w:ascii="Arial" w:hAnsi="Arial" w:cs="Arial"/>
          <w:sz w:val="16"/>
          <w:szCs w:val="16"/>
        </w:rPr>
        <w:t>.</w:t>
      </w:r>
    </w:p>
    <w:p w14:paraId="48BA05DB" w14:textId="6B9FEF9E" w:rsidR="0042286F" w:rsidRPr="0042286F" w:rsidRDefault="0042286F" w:rsidP="0042286F">
      <w:pPr>
        <w:pStyle w:val="Akapitzlist"/>
        <w:ind w:left="1225"/>
        <w:rPr>
          <w:rFonts w:ascii="Arial" w:hAnsi="Arial" w:cs="Arial"/>
          <w:sz w:val="16"/>
          <w:szCs w:val="16"/>
        </w:rPr>
      </w:pPr>
    </w:p>
    <w:p w14:paraId="2A468606" w14:textId="60A59CA4" w:rsidR="005D5600" w:rsidRDefault="005D5600" w:rsidP="008710BC">
      <w:pPr>
        <w:pStyle w:val="Akapitzlist"/>
        <w:numPr>
          <w:ilvl w:val="1"/>
          <w:numId w:val="11"/>
        </w:numPr>
        <w:spacing w:after="120" w:line="240" w:lineRule="auto"/>
        <w:ind w:left="431" w:hanging="431"/>
        <w:contextualSpacing w:val="0"/>
        <w:jc w:val="both"/>
        <w:rPr>
          <w:rFonts w:ascii="Arial" w:hAnsi="Arial" w:cs="Arial"/>
          <w:sz w:val="16"/>
          <w:szCs w:val="16"/>
        </w:rPr>
      </w:pPr>
      <w:bookmarkStart w:id="11" w:name="_Hlk195006277"/>
      <w:r w:rsidRPr="008710BC">
        <w:rPr>
          <w:rFonts w:ascii="Arial" w:hAnsi="Arial" w:cs="Arial"/>
          <w:sz w:val="16"/>
          <w:szCs w:val="16"/>
        </w:rPr>
        <w:t>[</w:t>
      </w:r>
      <w:r w:rsidRPr="008710BC">
        <w:rPr>
          <w:rFonts w:ascii="Arial" w:hAnsi="Arial" w:cs="Arial"/>
          <w:b/>
          <w:bCs/>
          <w:sz w:val="16"/>
          <w:szCs w:val="16"/>
        </w:rPr>
        <w:t>dostarczanie dokumentów do Banku</w:t>
      </w:r>
      <w:r w:rsidR="004B1972" w:rsidRPr="008710BC">
        <w:rPr>
          <w:rFonts w:ascii="Arial" w:hAnsi="Arial" w:cs="Arial"/>
          <w:b/>
          <w:bCs/>
          <w:sz w:val="16"/>
          <w:szCs w:val="16"/>
        </w:rPr>
        <w:t xml:space="preserve"> przez Pożyczkobiorcę</w:t>
      </w:r>
      <w:r w:rsidRPr="008710BC">
        <w:rPr>
          <w:rFonts w:ascii="Arial" w:hAnsi="Arial" w:cs="Arial"/>
          <w:sz w:val="16"/>
          <w:szCs w:val="16"/>
        </w:rPr>
        <w:t>] dostarczania Bankowi dokumentów, informacji i</w:t>
      </w:r>
      <w:r w:rsidR="00283836" w:rsidRPr="008710BC">
        <w:rPr>
          <w:rFonts w:ascii="Arial" w:hAnsi="Arial" w:cs="Arial"/>
          <w:sz w:val="16"/>
          <w:szCs w:val="16"/>
        </w:rPr>
        <w:t> </w:t>
      </w:r>
      <w:r w:rsidRPr="008710BC">
        <w:rPr>
          <w:rFonts w:ascii="Arial" w:hAnsi="Arial" w:cs="Arial"/>
          <w:sz w:val="16"/>
          <w:szCs w:val="16"/>
        </w:rPr>
        <w:t>sprawozdań dotyczących Klienta lub innego Zobowiązanego lub podmiotów powiązanych, lub innych dokumentów pozwalających na ocenę sytuacji finansowej Klienta oraz ocenę wartości Przedmiotu Zabezpieczenia, o ile Umowa nie stanowi inaczej, w tym:</w:t>
      </w:r>
    </w:p>
    <w:p w14:paraId="34985696" w14:textId="77777777" w:rsidR="00D3157C" w:rsidRPr="00A7503C" w:rsidRDefault="00D3157C" w:rsidP="00A7503C">
      <w:pPr>
        <w:tabs>
          <w:tab w:val="left" w:pos="993"/>
        </w:tabs>
        <w:spacing w:before="120" w:after="0" w:line="240" w:lineRule="auto"/>
        <w:ind w:left="426"/>
        <w:jc w:val="both"/>
        <w:rPr>
          <w:rFonts w:ascii="Arial" w:hAnsi="Arial" w:cs="Arial"/>
          <w:sz w:val="16"/>
          <w:szCs w:val="16"/>
        </w:rPr>
      </w:pPr>
      <w:r w:rsidRPr="00A7503C">
        <w:rPr>
          <w:rFonts w:ascii="Arial" w:hAnsi="Arial"/>
          <w:color w:val="000000"/>
          <w:sz w:val="16"/>
        </w:rPr>
        <w:t>W przypadku Klientów prowadzących księgowość zgodnie z ustawą o rachunkowości:</w:t>
      </w:r>
    </w:p>
    <w:p w14:paraId="4531F6C0" w14:textId="2521DB00" w:rsidR="00DD3E67" w:rsidRDefault="005D5600" w:rsidP="00DD3E67">
      <w:pPr>
        <w:pStyle w:val="Akapitzlist"/>
        <w:numPr>
          <w:ilvl w:val="2"/>
          <w:numId w:val="11"/>
        </w:numPr>
        <w:tabs>
          <w:tab w:val="left" w:pos="993"/>
        </w:tabs>
        <w:spacing w:before="120" w:after="0" w:line="240" w:lineRule="auto"/>
        <w:contextualSpacing w:val="0"/>
        <w:jc w:val="both"/>
        <w:rPr>
          <w:rFonts w:ascii="Arial" w:hAnsi="Arial" w:cs="Arial"/>
          <w:sz w:val="16"/>
          <w:szCs w:val="16"/>
        </w:rPr>
      </w:pPr>
      <w:r w:rsidRPr="00DD3E67">
        <w:rPr>
          <w:rFonts w:ascii="Arial" w:hAnsi="Arial" w:cs="Arial"/>
          <w:sz w:val="16"/>
          <w:szCs w:val="16"/>
        </w:rPr>
        <w:t>[</w:t>
      </w:r>
      <w:r w:rsidRPr="00DD3E67">
        <w:rPr>
          <w:rFonts w:ascii="Arial" w:hAnsi="Arial" w:cs="Arial"/>
          <w:b/>
          <w:bCs/>
          <w:sz w:val="16"/>
          <w:szCs w:val="16"/>
        </w:rPr>
        <w:t>kwartalne sprawozdania finansowe</w:t>
      </w:r>
      <w:r w:rsidRPr="00DD3E67">
        <w:rPr>
          <w:rFonts w:ascii="Arial" w:hAnsi="Arial" w:cs="Arial"/>
          <w:sz w:val="16"/>
          <w:szCs w:val="16"/>
        </w:rPr>
        <w:t xml:space="preserve">] </w:t>
      </w:r>
      <w:bookmarkStart w:id="12" w:name="_Hlk181789000"/>
      <w:bookmarkStart w:id="13" w:name="_Hlk195006164"/>
      <w:r w:rsidR="00DD3E67" w:rsidRPr="00DD3E67">
        <w:rPr>
          <w:rFonts w:ascii="Arial" w:hAnsi="Arial" w:cs="Arial"/>
          <w:sz w:val="16"/>
          <w:szCs w:val="16"/>
        </w:rPr>
        <w:t>kwartalnych dokumentów umożliwiających dokonanie oceny sytuacji ekonomiczno-finansowej oraz majątkowej Klienta, Grupy Kapitałowej oraz podmiotu dominującego w Grupie Kapitałowej nie później niż 21 dni kalendarzowych po zakończeniu kwartału sprawozdawczego, z</w:t>
      </w:r>
      <w:r w:rsidR="000601D5">
        <w:rPr>
          <w:rFonts w:ascii="Arial" w:hAnsi="Arial" w:cs="Arial"/>
          <w:sz w:val="16"/>
          <w:szCs w:val="16"/>
        </w:rPr>
        <w:t xml:space="preserve"> </w:t>
      </w:r>
      <w:r w:rsidR="00DD3E67" w:rsidRPr="00DD3E67">
        <w:rPr>
          <w:rFonts w:ascii="Arial" w:hAnsi="Arial" w:cs="Arial"/>
          <w:sz w:val="16"/>
          <w:szCs w:val="16"/>
        </w:rPr>
        <w:t>zastrzeżeniem</w:t>
      </w:r>
      <w:r w:rsidR="009C1DF0">
        <w:rPr>
          <w:rFonts w:ascii="Arial" w:hAnsi="Arial" w:cs="Arial"/>
          <w:sz w:val="16"/>
          <w:szCs w:val="16"/>
        </w:rPr>
        <w:t> </w:t>
      </w:r>
      <w:r w:rsidR="00DD3E67" w:rsidRPr="00DD3E67">
        <w:rPr>
          <w:rFonts w:ascii="Arial" w:hAnsi="Arial" w:cs="Arial"/>
          <w:sz w:val="16"/>
          <w:szCs w:val="16"/>
        </w:rPr>
        <w:t>że dokumenty za czwarty kwartał danego roku obrotowego powinny być dostarczone w terminie do 10 dnia drugiego miesiąca następującego po danym roku obrotowym, w</w:t>
      </w:r>
      <w:r w:rsidR="00A7503C">
        <w:rPr>
          <w:rFonts w:ascii="Arial" w:hAnsi="Arial" w:cs="Arial"/>
          <w:sz w:val="16"/>
          <w:szCs w:val="16"/>
        </w:rPr>
        <w:t> </w:t>
      </w:r>
      <w:r w:rsidR="00DD3E67" w:rsidRPr="00DD3E67">
        <w:rPr>
          <w:rFonts w:ascii="Arial" w:hAnsi="Arial" w:cs="Arial"/>
          <w:sz w:val="16"/>
          <w:szCs w:val="16"/>
        </w:rPr>
        <w:t>szczególności:</w:t>
      </w:r>
    </w:p>
    <w:p w14:paraId="54411A09" w14:textId="703909B2" w:rsidR="00DD3E67" w:rsidRPr="00DD3E67" w:rsidRDefault="00DD3E67" w:rsidP="00391F57">
      <w:pPr>
        <w:pStyle w:val="Akapitzlist"/>
        <w:numPr>
          <w:ilvl w:val="3"/>
          <w:numId w:val="11"/>
        </w:numPr>
        <w:tabs>
          <w:tab w:val="left" w:pos="993"/>
        </w:tabs>
        <w:spacing w:before="120" w:after="0" w:line="240" w:lineRule="auto"/>
        <w:contextualSpacing w:val="0"/>
        <w:jc w:val="both"/>
        <w:rPr>
          <w:rFonts w:ascii="Arial" w:hAnsi="Arial" w:cs="Arial"/>
          <w:sz w:val="16"/>
          <w:szCs w:val="16"/>
        </w:rPr>
      </w:pPr>
      <w:r w:rsidRPr="00617F1E">
        <w:rPr>
          <w:rFonts w:ascii="Arial" w:hAnsi="Arial" w:cs="Arial"/>
          <w:sz w:val="16"/>
          <w:szCs w:val="16"/>
        </w:rPr>
        <w:t>informacji o przychodach, kosztach i wynikach finansowych uzyskanych z prowadzonej działalności za dany</w:t>
      </w:r>
      <w:r w:rsidRPr="00617F1E">
        <w:rPr>
          <w:rFonts w:ascii="Arial" w:hAnsi="Arial" w:cs="Arial"/>
          <w:bCs/>
          <w:sz w:val="16"/>
          <w:szCs w:val="16"/>
        </w:rPr>
        <w:t xml:space="preserve"> okres oraz informacji o majątku (aktywach) i źródłach jego finansowania (pasywach), np. w formie sprawozdania statystycznego o przychodach, kosztach i wyniku finansowym oraz o</w:t>
      </w:r>
      <w:r w:rsidR="00A7503C">
        <w:rPr>
          <w:rFonts w:ascii="Arial" w:hAnsi="Arial" w:cs="Arial"/>
          <w:bCs/>
          <w:sz w:val="16"/>
          <w:szCs w:val="16"/>
        </w:rPr>
        <w:t> </w:t>
      </w:r>
      <w:r w:rsidRPr="00617F1E">
        <w:rPr>
          <w:rFonts w:ascii="Arial" w:hAnsi="Arial" w:cs="Arial"/>
          <w:bCs/>
          <w:sz w:val="16"/>
          <w:szCs w:val="16"/>
        </w:rPr>
        <w:t>nakładach na środki trwałe F-01/I-01</w:t>
      </w:r>
      <w:r>
        <w:rPr>
          <w:rFonts w:ascii="Arial" w:hAnsi="Arial" w:cs="Arial"/>
          <w:bCs/>
          <w:sz w:val="16"/>
          <w:szCs w:val="16"/>
        </w:rPr>
        <w:t xml:space="preserve"> Klienta</w:t>
      </w:r>
      <w:r w:rsidRPr="00617F1E">
        <w:rPr>
          <w:rFonts w:ascii="Arial" w:hAnsi="Arial" w:cs="Arial"/>
          <w:bCs/>
          <w:sz w:val="16"/>
          <w:szCs w:val="16"/>
        </w:rPr>
        <w:t xml:space="preserve">, </w:t>
      </w:r>
      <w:r w:rsidRPr="00617F1E">
        <w:rPr>
          <w:rFonts w:ascii="Arial" w:hAnsi="Arial"/>
          <w:sz w:val="16"/>
        </w:rPr>
        <w:t xml:space="preserve">wraz </w:t>
      </w:r>
      <w:r w:rsidRPr="00617F1E">
        <w:rPr>
          <w:rFonts w:ascii="Arial" w:hAnsi="Arial" w:cs="Arial"/>
          <w:bCs/>
          <w:sz w:val="16"/>
          <w:szCs w:val="16"/>
        </w:rPr>
        <w:t>ze strukturą wiekową należności i zobowiązań przeterminowanych w podziale na [do 1; 1-3; 3-6, 6-12, &gt;12 miesięcy]oraz informacjami w zakresie wysokości spłaconych narastająco od początku roku do końca okresu bieżącego w ciągu ostatniego kwartału rat spłaty zadłużenia długoterminowego (narastająco od początku roku) obejmującego kredyty, pożyczki oraz dłużne papiery wartościowe;</w:t>
      </w:r>
    </w:p>
    <w:bookmarkEnd w:id="12"/>
    <w:bookmarkEnd w:id="13"/>
    <w:p w14:paraId="65FF378E" w14:textId="77777777" w:rsidR="00DD3E67" w:rsidRPr="00DD3E67" w:rsidRDefault="00DD3E67" w:rsidP="00DD3E67">
      <w:pPr>
        <w:pStyle w:val="Akapitzlist"/>
        <w:rPr>
          <w:rFonts w:ascii="Arial" w:hAnsi="Arial" w:cs="Arial"/>
          <w:sz w:val="16"/>
          <w:szCs w:val="16"/>
        </w:rPr>
      </w:pPr>
    </w:p>
    <w:p w14:paraId="31174D5A" w14:textId="005AB6AB" w:rsidR="00DD3E67" w:rsidRPr="00DD3E67" w:rsidRDefault="00DD3E67" w:rsidP="00DD3E67">
      <w:pPr>
        <w:pStyle w:val="Akapitzlist"/>
        <w:numPr>
          <w:ilvl w:val="3"/>
          <w:numId w:val="11"/>
        </w:numPr>
        <w:spacing w:after="120" w:line="240" w:lineRule="auto"/>
        <w:contextualSpacing w:val="0"/>
        <w:jc w:val="both"/>
        <w:rPr>
          <w:rFonts w:ascii="Arial" w:hAnsi="Arial" w:cs="Arial"/>
          <w:sz w:val="16"/>
          <w:szCs w:val="16"/>
        </w:rPr>
      </w:pPr>
      <w:r>
        <w:rPr>
          <w:rFonts w:ascii="Arial" w:hAnsi="Arial" w:cs="Arial"/>
          <w:bCs/>
          <w:sz w:val="16"/>
          <w:szCs w:val="16"/>
        </w:rPr>
        <w:t>kwartalnych sprawozdań skonsolidowanych Grupy Kapitałowej Klienta (w przypadku, jeśli Klient należy do Grupy Kapitałowej),</w:t>
      </w:r>
    </w:p>
    <w:p w14:paraId="442EF4A5" w14:textId="77777777" w:rsidR="00DD3E67" w:rsidRPr="00617F1E" w:rsidRDefault="00DD3E67" w:rsidP="00DD3E67">
      <w:pPr>
        <w:pStyle w:val="Akapitzlist"/>
        <w:numPr>
          <w:ilvl w:val="3"/>
          <w:numId w:val="11"/>
        </w:numPr>
        <w:spacing w:after="0" w:line="240" w:lineRule="auto"/>
        <w:contextualSpacing w:val="0"/>
        <w:jc w:val="both"/>
        <w:rPr>
          <w:rFonts w:ascii="Arial" w:hAnsi="Arial" w:cs="Arial"/>
          <w:bCs/>
          <w:sz w:val="16"/>
          <w:szCs w:val="16"/>
        </w:rPr>
      </w:pPr>
      <w:r>
        <w:rPr>
          <w:rFonts w:ascii="Arial" w:hAnsi="Arial" w:cs="Arial"/>
          <w:sz w:val="16"/>
          <w:szCs w:val="16"/>
        </w:rPr>
        <w:t>kwartalnych sprawozdań finansowych</w:t>
      </w:r>
      <w:r w:rsidRPr="00113AA7">
        <w:rPr>
          <w:rFonts w:ascii="Arial" w:hAnsi="Arial" w:cs="Arial"/>
          <w:sz w:val="16"/>
          <w:szCs w:val="16"/>
        </w:rPr>
        <w:t xml:space="preserve"> podmiotów powiązanych z Klientem kapitałowo lub organizacyjnie</w:t>
      </w:r>
      <w:r>
        <w:rPr>
          <w:rFonts w:ascii="Arial" w:hAnsi="Arial" w:cs="Arial"/>
          <w:bCs/>
          <w:sz w:val="16"/>
          <w:szCs w:val="16"/>
        </w:rPr>
        <w:t>.</w:t>
      </w:r>
    </w:p>
    <w:p w14:paraId="26C6B425" w14:textId="77777777" w:rsidR="00DD3E67" w:rsidRPr="008710BC" w:rsidRDefault="00DD3E67" w:rsidP="00391F57">
      <w:pPr>
        <w:pStyle w:val="Akapitzlist"/>
        <w:spacing w:after="120" w:line="240" w:lineRule="auto"/>
        <w:ind w:left="1728"/>
        <w:contextualSpacing w:val="0"/>
        <w:jc w:val="both"/>
        <w:rPr>
          <w:rFonts w:ascii="Arial" w:hAnsi="Arial" w:cs="Arial"/>
          <w:sz w:val="16"/>
          <w:szCs w:val="16"/>
        </w:rPr>
      </w:pPr>
    </w:p>
    <w:p w14:paraId="3D99450C" w14:textId="4773D0A6" w:rsidR="00315789" w:rsidRPr="008710BC" w:rsidRDefault="005D5600"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roczne sprawozdanie finansowe z wymaganymi dokumentami</w:t>
      </w:r>
      <w:r w:rsidRPr="008710BC">
        <w:rPr>
          <w:rFonts w:ascii="Arial" w:hAnsi="Arial" w:cs="Arial"/>
          <w:sz w:val="16"/>
          <w:szCs w:val="16"/>
        </w:rPr>
        <w:t>] niezbędnych dokumentów umożliwiających dokonanie oceny sytuacji ekonomiczno-finansowej oraz majątkowej Klienta, Grupy Kapitałowej oraz Zobowiązanych nie później niż do 10 dnia czwartego miesiąca następującego po zakończeniu każdego roku obrachunkowego, w szczególności:</w:t>
      </w:r>
    </w:p>
    <w:p w14:paraId="3BFAC1EA" w14:textId="77777777" w:rsidR="00315789" w:rsidRPr="008710BC" w:rsidRDefault="00315789" w:rsidP="00315789">
      <w:pPr>
        <w:pStyle w:val="Akapitzlist"/>
        <w:numPr>
          <w:ilvl w:val="3"/>
          <w:numId w:val="11"/>
        </w:numPr>
        <w:spacing w:after="120" w:line="240" w:lineRule="auto"/>
        <w:ind w:hanging="168"/>
        <w:contextualSpacing w:val="0"/>
        <w:jc w:val="both"/>
        <w:rPr>
          <w:rFonts w:ascii="Arial" w:hAnsi="Arial" w:cs="Arial"/>
          <w:sz w:val="16"/>
          <w:szCs w:val="16"/>
        </w:rPr>
      </w:pPr>
      <w:r w:rsidRPr="008710BC">
        <w:rPr>
          <w:rFonts w:ascii="Arial" w:hAnsi="Arial" w:cs="Arial"/>
          <w:sz w:val="16"/>
          <w:szCs w:val="16"/>
        </w:rPr>
        <w:t xml:space="preserve">rocznych sprawozdań finansowych Klienta, </w:t>
      </w:r>
    </w:p>
    <w:p w14:paraId="1DEDFEB5" w14:textId="77777777" w:rsidR="00315789" w:rsidRPr="008710BC" w:rsidRDefault="00315789" w:rsidP="00315789">
      <w:pPr>
        <w:pStyle w:val="Akapitzlist"/>
        <w:numPr>
          <w:ilvl w:val="4"/>
          <w:numId w:val="11"/>
        </w:numPr>
        <w:spacing w:after="120" w:line="240" w:lineRule="auto"/>
        <w:ind w:left="3969" w:hanging="1134"/>
        <w:contextualSpacing w:val="0"/>
        <w:jc w:val="both"/>
        <w:rPr>
          <w:rFonts w:ascii="Arial" w:hAnsi="Arial" w:cs="Arial"/>
          <w:sz w:val="16"/>
          <w:szCs w:val="16"/>
        </w:rPr>
      </w:pPr>
      <w:r w:rsidRPr="008710BC">
        <w:rPr>
          <w:rFonts w:ascii="Arial" w:hAnsi="Arial" w:cs="Arial"/>
          <w:sz w:val="16"/>
          <w:szCs w:val="16"/>
        </w:rPr>
        <w:t>wraz ze strukturą wiekową należności i zobowiązań przeterminowanych, w podziale na [do 1; 1-3; 3-6,6-12, &gt;12 miesięcy],</w:t>
      </w:r>
    </w:p>
    <w:p w14:paraId="4E513148" w14:textId="1EDB59B5" w:rsidR="00315789" w:rsidRPr="008710BC" w:rsidRDefault="00315789" w:rsidP="00315789">
      <w:pPr>
        <w:pStyle w:val="Akapitzlist"/>
        <w:numPr>
          <w:ilvl w:val="4"/>
          <w:numId w:val="11"/>
        </w:numPr>
        <w:spacing w:after="120" w:line="240" w:lineRule="auto"/>
        <w:ind w:left="3969" w:hanging="1134"/>
        <w:contextualSpacing w:val="0"/>
        <w:jc w:val="both"/>
        <w:rPr>
          <w:rFonts w:ascii="Arial" w:hAnsi="Arial" w:cs="Arial"/>
          <w:sz w:val="16"/>
          <w:szCs w:val="16"/>
        </w:rPr>
      </w:pPr>
      <w:r w:rsidRPr="008710BC">
        <w:rPr>
          <w:rFonts w:ascii="Arial" w:hAnsi="Arial" w:cs="Arial"/>
          <w:sz w:val="16"/>
          <w:szCs w:val="16"/>
        </w:rPr>
        <w:t>wraz z opinią biegłego rewidenta i raportem (w przypadku</w:t>
      </w:r>
      <w:r w:rsidR="009C1DF0">
        <w:rPr>
          <w:rFonts w:ascii="Arial" w:hAnsi="Arial" w:cs="Arial"/>
          <w:sz w:val="16"/>
          <w:szCs w:val="16"/>
        </w:rPr>
        <w:t>,</w:t>
      </w:r>
      <w:r w:rsidRPr="008710BC">
        <w:rPr>
          <w:rFonts w:ascii="Arial" w:hAnsi="Arial" w:cs="Arial"/>
          <w:sz w:val="16"/>
          <w:szCs w:val="16"/>
        </w:rPr>
        <w:t xml:space="preserve"> kiedy sprawozdanie podlega badaniu przez biegłego rewidenta),</w:t>
      </w:r>
    </w:p>
    <w:p w14:paraId="1BDC7498" w14:textId="77777777" w:rsidR="00315789" w:rsidRPr="008710BC" w:rsidRDefault="00315789" w:rsidP="00315789">
      <w:pPr>
        <w:pStyle w:val="Akapitzlist"/>
        <w:numPr>
          <w:ilvl w:val="4"/>
          <w:numId w:val="11"/>
        </w:numPr>
        <w:spacing w:after="120" w:line="240" w:lineRule="auto"/>
        <w:ind w:left="3969" w:hanging="1134"/>
        <w:contextualSpacing w:val="0"/>
        <w:jc w:val="both"/>
        <w:rPr>
          <w:rFonts w:ascii="Arial" w:hAnsi="Arial" w:cs="Arial"/>
          <w:sz w:val="16"/>
          <w:szCs w:val="16"/>
        </w:rPr>
      </w:pPr>
      <w:r w:rsidRPr="008710BC">
        <w:rPr>
          <w:rFonts w:ascii="Arial" w:hAnsi="Arial" w:cs="Arial"/>
          <w:sz w:val="16"/>
          <w:szCs w:val="16"/>
        </w:rPr>
        <w:t>oraz podmiotów powiązanych z Klientem kapitałowo lub organizacyjnie,</w:t>
      </w:r>
    </w:p>
    <w:p w14:paraId="7371B219" w14:textId="600D2BE6" w:rsidR="00315789" w:rsidRPr="008710BC" w:rsidRDefault="00315789" w:rsidP="00315789">
      <w:pPr>
        <w:pStyle w:val="Akapitzlist"/>
        <w:numPr>
          <w:ilvl w:val="3"/>
          <w:numId w:val="11"/>
        </w:numPr>
        <w:spacing w:after="120" w:line="240" w:lineRule="auto"/>
        <w:ind w:left="2835" w:hanging="1275"/>
        <w:contextualSpacing w:val="0"/>
        <w:jc w:val="both"/>
        <w:rPr>
          <w:rFonts w:ascii="Arial" w:hAnsi="Arial" w:cs="Arial"/>
          <w:sz w:val="16"/>
          <w:szCs w:val="16"/>
        </w:rPr>
      </w:pPr>
      <w:r w:rsidRPr="008710BC">
        <w:rPr>
          <w:rFonts w:ascii="Arial" w:hAnsi="Arial" w:cs="Arial"/>
          <w:sz w:val="16"/>
          <w:szCs w:val="16"/>
        </w:rPr>
        <w:t>sprawozdań skonsolidowanych Grupy Kapitałowej Klienta (w przypadku</w:t>
      </w:r>
      <w:r w:rsidR="009C1DF0">
        <w:rPr>
          <w:rFonts w:ascii="Arial" w:hAnsi="Arial" w:cs="Arial"/>
          <w:sz w:val="16"/>
          <w:szCs w:val="16"/>
        </w:rPr>
        <w:t>,</w:t>
      </w:r>
      <w:r w:rsidRPr="008710BC">
        <w:rPr>
          <w:rFonts w:ascii="Arial" w:hAnsi="Arial" w:cs="Arial"/>
          <w:sz w:val="16"/>
          <w:szCs w:val="16"/>
        </w:rPr>
        <w:t xml:space="preserve"> jeśli Klient należy do grupy kapitałowej),</w:t>
      </w:r>
    </w:p>
    <w:p w14:paraId="6BCA62D7" w14:textId="77777777" w:rsidR="00315789" w:rsidRPr="008710BC" w:rsidRDefault="00315789" w:rsidP="00315789">
      <w:pPr>
        <w:pStyle w:val="Akapitzlist"/>
        <w:numPr>
          <w:ilvl w:val="3"/>
          <w:numId w:val="11"/>
        </w:numPr>
        <w:spacing w:after="120" w:line="240" w:lineRule="auto"/>
        <w:ind w:left="2835" w:hanging="1275"/>
        <w:contextualSpacing w:val="0"/>
        <w:jc w:val="both"/>
        <w:rPr>
          <w:rFonts w:ascii="Arial" w:hAnsi="Arial" w:cs="Arial"/>
          <w:sz w:val="16"/>
          <w:szCs w:val="16"/>
        </w:rPr>
      </w:pPr>
      <w:r w:rsidRPr="008710BC">
        <w:rPr>
          <w:rFonts w:ascii="Arial" w:hAnsi="Arial" w:cs="Arial"/>
          <w:sz w:val="16"/>
          <w:szCs w:val="16"/>
        </w:rPr>
        <w:t>rocznych sprawozdań finansowych Zobowiązanych z tytułu Zabezpieczeń,</w:t>
      </w:r>
    </w:p>
    <w:p w14:paraId="4E3EB263" w14:textId="77777777" w:rsidR="00315789" w:rsidRPr="008710BC" w:rsidRDefault="00315789" w:rsidP="00315789">
      <w:pPr>
        <w:pStyle w:val="Akapitzlist"/>
        <w:numPr>
          <w:ilvl w:val="3"/>
          <w:numId w:val="11"/>
        </w:numPr>
        <w:spacing w:after="120" w:line="240" w:lineRule="auto"/>
        <w:ind w:left="2835" w:hanging="1275"/>
        <w:contextualSpacing w:val="0"/>
        <w:jc w:val="both"/>
        <w:rPr>
          <w:rFonts w:ascii="Arial" w:hAnsi="Arial" w:cs="Arial"/>
          <w:sz w:val="16"/>
          <w:szCs w:val="16"/>
        </w:rPr>
      </w:pPr>
      <w:r w:rsidRPr="008710BC">
        <w:rPr>
          <w:rFonts w:ascii="Arial" w:hAnsi="Arial" w:cs="Arial"/>
          <w:sz w:val="16"/>
          <w:szCs w:val="16"/>
        </w:rPr>
        <w:t>informacji dotyczących rat spłaty zadłużenia długoterminowego (w przypadku, jeśli Klient posiada zadłużenie o takim charakterze),</w:t>
      </w:r>
    </w:p>
    <w:p w14:paraId="564E698A" w14:textId="77777777" w:rsidR="00315789" w:rsidRPr="008710BC" w:rsidRDefault="00315789" w:rsidP="00315789">
      <w:pPr>
        <w:pStyle w:val="Akapitzlist"/>
        <w:numPr>
          <w:ilvl w:val="3"/>
          <w:numId w:val="11"/>
        </w:numPr>
        <w:spacing w:after="120" w:line="240" w:lineRule="auto"/>
        <w:ind w:left="2835" w:hanging="1275"/>
        <w:contextualSpacing w:val="0"/>
        <w:jc w:val="both"/>
        <w:rPr>
          <w:rFonts w:ascii="Arial" w:hAnsi="Arial" w:cs="Arial"/>
          <w:sz w:val="16"/>
          <w:szCs w:val="16"/>
        </w:rPr>
      </w:pPr>
      <w:r w:rsidRPr="008710BC">
        <w:rPr>
          <w:rFonts w:ascii="Arial" w:hAnsi="Arial" w:cs="Arial"/>
          <w:sz w:val="16"/>
          <w:szCs w:val="16"/>
        </w:rPr>
        <w:t>zaświadczenia z ZUS i Urzędu Skarbowego o niezaleganiu z płatnościami na każde żądanie Banku,</w:t>
      </w:r>
    </w:p>
    <w:p w14:paraId="4EAB9C4A" w14:textId="77777777" w:rsidR="00D3157C" w:rsidRDefault="00315789" w:rsidP="00315789">
      <w:pPr>
        <w:pStyle w:val="Akapitzlist"/>
        <w:numPr>
          <w:ilvl w:val="3"/>
          <w:numId w:val="11"/>
        </w:numPr>
        <w:spacing w:after="120" w:line="240" w:lineRule="auto"/>
        <w:ind w:left="2835" w:hanging="1275"/>
        <w:contextualSpacing w:val="0"/>
        <w:jc w:val="both"/>
        <w:rPr>
          <w:rFonts w:ascii="Arial" w:hAnsi="Arial" w:cs="Arial"/>
          <w:sz w:val="16"/>
          <w:szCs w:val="16"/>
        </w:rPr>
      </w:pPr>
      <w:r w:rsidRPr="008710BC">
        <w:rPr>
          <w:rFonts w:ascii="Arial" w:hAnsi="Arial" w:cs="Arial"/>
          <w:sz w:val="16"/>
          <w:szCs w:val="16"/>
        </w:rPr>
        <w:t>informacji o wysokości zobowiązania pozabilansowego w podziale na gwarancje/poręczenia, akredytywy, leasing operacyjny i pozostałe</w:t>
      </w:r>
      <w:r w:rsidR="00D3157C">
        <w:rPr>
          <w:rFonts w:ascii="Arial" w:hAnsi="Arial" w:cs="Arial"/>
          <w:sz w:val="16"/>
          <w:szCs w:val="16"/>
        </w:rPr>
        <w:t>,</w:t>
      </w:r>
    </w:p>
    <w:p w14:paraId="6DA93DC4" w14:textId="77777777" w:rsidR="00D3157C" w:rsidRPr="00540C7A" w:rsidRDefault="00D3157C" w:rsidP="00D3157C">
      <w:pPr>
        <w:pStyle w:val="Akapitzlist"/>
        <w:numPr>
          <w:ilvl w:val="3"/>
          <w:numId w:val="11"/>
        </w:numPr>
        <w:spacing w:after="120" w:line="240" w:lineRule="auto"/>
        <w:contextualSpacing w:val="0"/>
        <w:jc w:val="both"/>
        <w:rPr>
          <w:rFonts w:ascii="Arial" w:hAnsi="Arial" w:cs="Arial"/>
          <w:sz w:val="16"/>
          <w:szCs w:val="16"/>
        </w:rPr>
      </w:pPr>
      <w:r w:rsidRPr="00B72069">
        <w:rPr>
          <w:rFonts w:ascii="Arial" w:hAnsi="Arial" w:cs="Arial"/>
          <w:sz w:val="16"/>
          <w:szCs w:val="16"/>
        </w:rPr>
        <w:t>w tym mających znaczenie dla identyfikacji Beneficjenta rzeczywistego, powiązań własnościowych</w:t>
      </w:r>
      <w:r>
        <w:rPr>
          <w:rFonts w:ascii="Arial" w:hAnsi="Arial" w:cs="Arial"/>
          <w:sz w:val="16"/>
          <w:szCs w:val="16"/>
        </w:rPr>
        <w:t>.</w:t>
      </w:r>
    </w:p>
    <w:p w14:paraId="1933AA5A" w14:textId="74AD7F9E" w:rsidR="00315789" w:rsidRPr="008710BC" w:rsidRDefault="00315789" w:rsidP="00C95897">
      <w:pPr>
        <w:pStyle w:val="Akapitzlist"/>
        <w:spacing w:after="120" w:line="240" w:lineRule="auto"/>
        <w:ind w:left="2835"/>
        <w:contextualSpacing w:val="0"/>
        <w:jc w:val="both"/>
        <w:rPr>
          <w:rFonts w:ascii="Arial" w:hAnsi="Arial" w:cs="Arial"/>
          <w:sz w:val="16"/>
          <w:szCs w:val="16"/>
        </w:rPr>
      </w:pPr>
    </w:p>
    <w:p w14:paraId="6A0ED01F" w14:textId="5B52FF7D" w:rsidR="00315789" w:rsidRDefault="00315789" w:rsidP="00AB1759">
      <w:pPr>
        <w:pStyle w:val="Akapitzlist"/>
        <w:spacing w:after="120" w:line="240" w:lineRule="auto"/>
        <w:ind w:left="1560"/>
        <w:contextualSpacing w:val="0"/>
        <w:jc w:val="both"/>
        <w:rPr>
          <w:rFonts w:ascii="Arial" w:hAnsi="Arial" w:cs="Arial"/>
          <w:sz w:val="16"/>
          <w:szCs w:val="16"/>
        </w:rPr>
      </w:pPr>
      <w:r w:rsidRPr="008710BC">
        <w:rPr>
          <w:rFonts w:ascii="Arial" w:hAnsi="Arial" w:cs="Arial"/>
          <w:sz w:val="16"/>
          <w:szCs w:val="16"/>
        </w:rPr>
        <w:t>W przypadku kiedy sprawozdanie Klienta i/lub sprawozdanie skonsolidowane Grupy Kapitałowej i/lub sprawozdania finansowe Zobowiązanych z tytułu zabezpieczeń podlega badaniu przez biegłego rewidenta, na podstawie powszechnie obowiązujących przepisów, Klient zobowiązany jest do dostarczenia do Banku w Okresie finansowania ww. sprawozdań zbadanych przez biegłego rewidenta łącznie z raportem i opinią biegłego rewidenta corocznie, w terminie nie później niż 6 miesięcy od zakończeni</w:t>
      </w:r>
      <w:r w:rsidR="00C90D23" w:rsidRPr="008710BC">
        <w:rPr>
          <w:rFonts w:ascii="Arial" w:hAnsi="Arial" w:cs="Arial"/>
          <w:sz w:val="16"/>
          <w:szCs w:val="16"/>
        </w:rPr>
        <w:t>a</w:t>
      </w:r>
      <w:r w:rsidRPr="008710BC">
        <w:rPr>
          <w:rFonts w:ascii="Arial" w:hAnsi="Arial" w:cs="Arial"/>
          <w:sz w:val="16"/>
          <w:szCs w:val="16"/>
        </w:rPr>
        <w:t xml:space="preserve"> danego roku obrotowego;</w:t>
      </w:r>
    </w:p>
    <w:p w14:paraId="00D819D5" w14:textId="5081184E" w:rsidR="004B0BC9" w:rsidRPr="00A7503C" w:rsidRDefault="004B0BC9" w:rsidP="00A7503C">
      <w:pPr>
        <w:tabs>
          <w:tab w:val="left" w:pos="993"/>
        </w:tabs>
        <w:spacing w:before="120" w:after="0" w:line="240" w:lineRule="auto"/>
        <w:ind w:left="709"/>
        <w:jc w:val="both"/>
      </w:pPr>
      <w:r w:rsidRPr="00A7503C">
        <w:rPr>
          <w:rFonts w:ascii="Arial" w:hAnsi="Arial"/>
          <w:color w:val="000000"/>
          <w:sz w:val="16"/>
        </w:rPr>
        <w:t>W przypadku Klientów prowadzących uproszczoną sprawozdawczość podatkową</w:t>
      </w:r>
      <w:r w:rsidR="00DC5504">
        <w:rPr>
          <w:rFonts w:ascii="Arial" w:hAnsi="Arial"/>
          <w:color w:val="000000"/>
          <w:sz w:val="16"/>
        </w:rPr>
        <w:t>:</w:t>
      </w:r>
    </w:p>
    <w:p w14:paraId="7DF32B34" w14:textId="77777777" w:rsidR="00DC5504" w:rsidRPr="008710BC" w:rsidRDefault="00DC5504" w:rsidP="00A7503C">
      <w:pPr>
        <w:pStyle w:val="Akapitzlist"/>
        <w:tabs>
          <w:tab w:val="left" w:pos="993"/>
        </w:tabs>
        <w:spacing w:before="120" w:after="0" w:line="240" w:lineRule="auto"/>
        <w:ind w:left="1213"/>
        <w:contextualSpacing w:val="0"/>
        <w:jc w:val="both"/>
      </w:pPr>
    </w:p>
    <w:p w14:paraId="55CB18F7" w14:textId="5A1DCA80" w:rsidR="00315789" w:rsidRPr="008710BC" w:rsidRDefault="00FB5188"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b/>
          <w:bCs/>
          <w:sz w:val="16"/>
          <w:szCs w:val="16"/>
        </w:rPr>
        <w:t>[dostarczanie dokumentów do Banku 1]</w:t>
      </w:r>
      <w:r w:rsidRPr="008710BC">
        <w:rPr>
          <w:rFonts w:ascii="Arial" w:hAnsi="Arial" w:cs="Arial"/>
          <w:sz w:val="16"/>
          <w:szCs w:val="16"/>
        </w:rPr>
        <w:t xml:space="preserve"> Klient będący przedsiębiorcą rozliczającym się z US na zasadach ogólnych  zobowiązuje się do dostarczenia bez wezwania, zeznań/ deklaracji rocznych PIT-36 lub PIT-36L, wydruku z podatkowej księgi przychodów i rozchodów za okres bieżący (w podziale na miesiące), ewidencji środków trwałych, oświadczenia do monitorowania  sporządzonego przez Klienta na druku bankowym od każdego z właścicieli mikroprzedsiębiorstwa nie później niż 14 dni po upływie terminu ich sporządzenia określonego we właściwych dla </w:t>
      </w:r>
      <w:r w:rsidR="00DC5504">
        <w:rPr>
          <w:rFonts w:ascii="Arial" w:hAnsi="Arial" w:cs="Arial"/>
          <w:sz w:val="16"/>
          <w:szCs w:val="16"/>
        </w:rPr>
        <w:t>Pożyczkobiorcy</w:t>
      </w:r>
      <w:r w:rsidR="00DC5504" w:rsidRPr="008710BC">
        <w:rPr>
          <w:rFonts w:ascii="Arial" w:hAnsi="Arial" w:cs="Arial"/>
          <w:sz w:val="16"/>
          <w:szCs w:val="16"/>
        </w:rPr>
        <w:t xml:space="preserve"> </w:t>
      </w:r>
      <w:r w:rsidRPr="008710BC">
        <w:rPr>
          <w:rFonts w:ascii="Arial" w:hAnsi="Arial" w:cs="Arial"/>
          <w:sz w:val="16"/>
          <w:szCs w:val="16"/>
        </w:rPr>
        <w:t xml:space="preserve">lub innego Zobowiązanego przepisach podatkowych lub zasadach sporządzania sprawozdawczości, a także umożliwienia pracownikom BOŚ S.A. i osobom przez BOŚ S.A. upoważnionym, badań w siedzibie </w:t>
      </w:r>
      <w:r w:rsidR="00DC5504">
        <w:rPr>
          <w:rFonts w:ascii="Arial" w:hAnsi="Arial" w:cs="Arial"/>
          <w:sz w:val="16"/>
          <w:szCs w:val="16"/>
        </w:rPr>
        <w:t>Pożyczkobiorcy</w:t>
      </w:r>
      <w:r w:rsidRPr="008710BC">
        <w:rPr>
          <w:rFonts w:ascii="Arial" w:hAnsi="Arial" w:cs="Arial"/>
          <w:sz w:val="16"/>
          <w:szCs w:val="16"/>
        </w:rPr>
        <w:t xml:space="preserve"> i miejscach wykonywania przez niego działalności </w:t>
      </w:r>
      <w:r w:rsidRPr="008710BC">
        <w:rPr>
          <w:rFonts w:ascii="Arial" w:hAnsi="Arial" w:cs="Arial"/>
          <w:sz w:val="16"/>
          <w:szCs w:val="16"/>
        </w:rPr>
        <w:lastRenderedPageBreak/>
        <w:t xml:space="preserve">gospodarczej, w celu oceny jego sytuacji gospodarczej, finansowej oraz realności zabezpieczenia spłaty </w:t>
      </w:r>
      <w:r w:rsidR="00DC5504">
        <w:rPr>
          <w:rFonts w:ascii="Arial" w:hAnsi="Arial" w:cs="Arial"/>
          <w:sz w:val="16"/>
          <w:szCs w:val="16"/>
        </w:rPr>
        <w:t>Pożyczki</w:t>
      </w:r>
      <w:r w:rsidR="00315789" w:rsidRPr="008710BC">
        <w:rPr>
          <w:rFonts w:ascii="Arial" w:hAnsi="Arial" w:cs="Arial"/>
          <w:sz w:val="16"/>
          <w:szCs w:val="16"/>
        </w:rPr>
        <w:t>;</w:t>
      </w:r>
    </w:p>
    <w:p w14:paraId="1083651E" w14:textId="5AE6C2D8" w:rsidR="00315789" w:rsidRPr="008710BC" w:rsidRDefault="00FB5188"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b/>
          <w:bCs/>
          <w:sz w:val="16"/>
          <w:szCs w:val="16"/>
        </w:rPr>
        <w:t>[dostarczanie dokumentów do Banku 2]</w:t>
      </w:r>
      <w:r w:rsidRPr="008710BC">
        <w:rPr>
          <w:rFonts w:ascii="Arial" w:hAnsi="Arial" w:cs="Arial"/>
          <w:sz w:val="16"/>
          <w:szCs w:val="16"/>
        </w:rPr>
        <w:t xml:space="preserve"> Klient będący przedsiębiorcą rozliczającym się z</w:t>
      </w:r>
      <w:r w:rsidR="0042286F">
        <w:rPr>
          <w:rFonts w:ascii="Arial" w:hAnsi="Arial" w:cs="Arial"/>
          <w:sz w:val="16"/>
          <w:szCs w:val="16"/>
        </w:rPr>
        <w:t> </w:t>
      </w:r>
      <w:r w:rsidRPr="008710BC">
        <w:rPr>
          <w:rFonts w:ascii="Arial" w:hAnsi="Arial" w:cs="Arial"/>
          <w:sz w:val="16"/>
          <w:szCs w:val="16"/>
        </w:rPr>
        <w:t>Urzędem Skarbowym na zasadach ryczałtu ewidencjonowanego zobowiązuje się do przedstawiania, bez wezwania, zeznań/ deklaracji rocznych PIT-28, PIT-28A, PIT-28B, zestawienia przychodów za okres bieżący (w</w:t>
      </w:r>
      <w:r w:rsidR="00A7503C">
        <w:rPr>
          <w:rFonts w:ascii="Arial" w:hAnsi="Arial" w:cs="Arial"/>
          <w:sz w:val="16"/>
          <w:szCs w:val="16"/>
        </w:rPr>
        <w:t> </w:t>
      </w:r>
      <w:r w:rsidRPr="008710BC">
        <w:rPr>
          <w:rFonts w:ascii="Arial" w:hAnsi="Arial" w:cs="Arial"/>
          <w:sz w:val="16"/>
          <w:szCs w:val="16"/>
        </w:rPr>
        <w:t xml:space="preserve">podziale na miesiące), oraz oświadczenia do monitorowania  sporządzonego przez Klienta na druku bankowym od każdego z właścicieli mikroprzedsiębiorstwa nie później niż 14 dni po upływie terminu ich sporządzenia określonego we właściwych dla </w:t>
      </w:r>
      <w:r w:rsidR="00240B85">
        <w:rPr>
          <w:rFonts w:ascii="Arial" w:hAnsi="Arial" w:cs="Arial"/>
          <w:sz w:val="16"/>
          <w:szCs w:val="16"/>
        </w:rPr>
        <w:t>Pożyczkobiorcy</w:t>
      </w:r>
      <w:r w:rsidRPr="008710BC">
        <w:rPr>
          <w:rFonts w:ascii="Arial" w:hAnsi="Arial" w:cs="Arial"/>
          <w:sz w:val="16"/>
          <w:szCs w:val="16"/>
        </w:rPr>
        <w:t xml:space="preserve"> lub innego Zobowiązanego przepisach podatkowych lub zasadach sporządzania sprawozdawczości, a także umożliwienia pracownikom BOŚ S.A. i</w:t>
      </w:r>
      <w:r w:rsidR="00A7503C">
        <w:rPr>
          <w:rFonts w:ascii="Arial" w:hAnsi="Arial" w:cs="Arial"/>
          <w:sz w:val="16"/>
          <w:szCs w:val="16"/>
        </w:rPr>
        <w:t> </w:t>
      </w:r>
      <w:r w:rsidRPr="008710BC">
        <w:rPr>
          <w:rFonts w:ascii="Arial" w:hAnsi="Arial" w:cs="Arial"/>
          <w:sz w:val="16"/>
          <w:szCs w:val="16"/>
        </w:rPr>
        <w:t xml:space="preserve">osobom przez BOŚ S.A. upoważnionym, badań w siedzibie </w:t>
      </w:r>
      <w:r w:rsidR="00240B85">
        <w:rPr>
          <w:rFonts w:ascii="Arial" w:hAnsi="Arial" w:cs="Arial"/>
          <w:sz w:val="16"/>
          <w:szCs w:val="16"/>
        </w:rPr>
        <w:t>Pożyczkobiorcy</w:t>
      </w:r>
      <w:r w:rsidRPr="008710BC">
        <w:rPr>
          <w:rFonts w:ascii="Arial" w:hAnsi="Arial" w:cs="Arial"/>
          <w:sz w:val="16"/>
          <w:szCs w:val="16"/>
        </w:rPr>
        <w:t xml:space="preserve"> i miejscach wykonywania przez niego działalności gospodarczej, w celu oceny jego sytuacji gospodarczej, finansowej oraz realności zabezpieczenia spłaty </w:t>
      </w:r>
      <w:r w:rsidR="00240B85">
        <w:rPr>
          <w:rFonts w:ascii="Arial" w:hAnsi="Arial" w:cs="Arial"/>
          <w:sz w:val="16"/>
          <w:szCs w:val="16"/>
        </w:rPr>
        <w:t>Pożyczki</w:t>
      </w:r>
      <w:r w:rsidR="00315789" w:rsidRPr="008710BC">
        <w:rPr>
          <w:rFonts w:ascii="Arial" w:hAnsi="Arial" w:cs="Arial"/>
          <w:sz w:val="16"/>
          <w:szCs w:val="16"/>
        </w:rPr>
        <w:t>;</w:t>
      </w:r>
    </w:p>
    <w:p w14:paraId="15848DF3" w14:textId="5AF8AB04" w:rsidR="00FB5188" w:rsidRDefault="00FB5188" w:rsidP="008710BC">
      <w:pPr>
        <w:pStyle w:val="Akapitzlist"/>
        <w:numPr>
          <w:ilvl w:val="2"/>
          <w:numId w:val="11"/>
        </w:numPr>
        <w:spacing w:after="120" w:line="240" w:lineRule="auto"/>
        <w:ind w:left="1225" w:hanging="505"/>
        <w:jc w:val="both"/>
        <w:rPr>
          <w:rFonts w:ascii="Arial" w:hAnsi="Arial" w:cs="Arial"/>
          <w:sz w:val="16"/>
          <w:szCs w:val="16"/>
        </w:rPr>
      </w:pPr>
      <w:r w:rsidRPr="008710BC">
        <w:rPr>
          <w:rFonts w:ascii="Arial" w:hAnsi="Arial" w:cs="Arial"/>
          <w:b/>
          <w:bCs/>
          <w:sz w:val="16"/>
          <w:szCs w:val="16"/>
        </w:rPr>
        <w:t>[dostarczanie dokumentów do Banku 3]</w:t>
      </w:r>
      <w:r w:rsidRPr="008710BC">
        <w:rPr>
          <w:rFonts w:ascii="Arial" w:hAnsi="Arial" w:cs="Arial"/>
          <w:sz w:val="16"/>
          <w:szCs w:val="16"/>
        </w:rPr>
        <w:t xml:space="preserve"> Klient będący przedsiębiorcą rozliczającym się z</w:t>
      </w:r>
      <w:r w:rsidR="00A7503C">
        <w:rPr>
          <w:rFonts w:ascii="Arial" w:hAnsi="Arial" w:cs="Arial"/>
          <w:sz w:val="16"/>
          <w:szCs w:val="16"/>
        </w:rPr>
        <w:t xml:space="preserve"> </w:t>
      </w:r>
      <w:r w:rsidRPr="008710BC">
        <w:rPr>
          <w:rFonts w:ascii="Arial" w:hAnsi="Arial" w:cs="Arial"/>
          <w:sz w:val="16"/>
          <w:szCs w:val="16"/>
        </w:rPr>
        <w:t xml:space="preserve">Urzędem Skarbowym na zasadach karty podatkowej zobowiązuje się do przedstawiania, bez wezwania, karty podatkowej, wygenerowanej w formacie xml pliku JPK V7 lub deklaracji VAT (zsumowana wartość sprzedaży bez VAT-u należnego z miesięcznych deklaracji VAT), decyzji US o wysokości podatku dochodowego na rok bieżący, oraz oświadczenia do monitorowania  sporządzonego przez Klienta na druku bankowym od każdego z właścicieli mikroprzedsiębiorstwa nie później niż 14 dni po upływie terminu ich sporządzenia określonego we właściwych dla </w:t>
      </w:r>
      <w:r w:rsidR="00C741C5">
        <w:rPr>
          <w:rFonts w:ascii="Arial" w:hAnsi="Arial" w:cs="Arial"/>
          <w:sz w:val="16"/>
          <w:szCs w:val="16"/>
        </w:rPr>
        <w:t>Pożyczkobiorcy</w:t>
      </w:r>
      <w:r w:rsidRPr="008710BC">
        <w:rPr>
          <w:rFonts w:ascii="Arial" w:hAnsi="Arial" w:cs="Arial"/>
          <w:sz w:val="16"/>
          <w:szCs w:val="16"/>
        </w:rPr>
        <w:t xml:space="preserve"> lub innego Zobowiązanego przepisach podatkowych lub zasadach sporządzania sprawozdawczości, a także umożliwienia pracownikom BOŚ S.A. i osobom przez BOŚ S.A. upoważnionym, badań w siedzibie </w:t>
      </w:r>
      <w:r w:rsidR="00C741C5">
        <w:rPr>
          <w:rFonts w:ascii="Arial" w:hAnsi="Arial" w:cs="Arial"/>
          <w:sz w:val="16"/>
          <w:szCs w:val="16"/>
        </w:rPr>
        <w:t>Pożyczkobiorcy</w:t>
      </w:r>
      <w:r w:rsidRPr="008710BC">
        <w:rPr>
          <w:rFonts w:ascii="Arial" w:hAnsi="Arial" w:cs="Arial"/>
          <w:sz w:val="16"/>
          <w:szCs w:val="16"/>
        </w:rPr>
        <w:t xml:space="preserve"> i miejscach wykonywania przez niego działalności gospodarczej, w celu oceny jego sytuacji gospodarczej, finansowej oraz realności zabezpieczenia spłaty </w:t>
      </w:r>
      <w:r w:rsidR="00C741C5">
        <w:rPr>
          <w:rFonts w:ascii="Arial" w:hAnsi="Arial" w:cs="Arial"/>
          <w:sz w:val="16"/>
          <w:szCs w:val="16"/>
        </w:rPr>
        <w:t>Pożyczki</w:t>
      </w:r>
      <w:r w:rsidR="004B0BC9">
        <w:rPr>
          <w:rFonts w:ascii="Arial" w:hAnsi="Arial" w:cs="Arial"/>
          <w:sz w:val="16"/>
          <w:szCs w:val="16"/>
        </w:rPr>
        <w:t>.</w:t>
      </w:r>
    </w:p>
    <w:p w14:paraId="000FFEDF" w14:textId="77777777" w:rsidR="00977409" w:rsidRDefault="00977409" w:rsidP="00A7503C">
      <w:pPr>
        <w:pStyle w:val="Akapitzlist"/>
        <w:spacing w:after="120" w:line="240" w:lineRule="auto"/>
        <w:ind w:left="1225"/>
        <w:jc w:val="both"/>
        <w:rPr>
          <w:rFonts w:ascii="Arial" w:hAnsi="Arial" w:cs="Arial"/>
          <w:sz w:val="16"/>
          <w:szCs w:val="16"/>
        </w:rPr>
      </w:pPr>
    </w:p>
    <w:bookmarkEnd w:id="11"/>
    <w:p w14:paraId="6DA35AFA" w14:textId="745A0AC4" w:rsidR="00FB5188" w:rsidRPr="008710BC" w:rsidRDefault="00FB5188" w:rsidP="00C95897">
      <w:pPr>
        <w:pStyle w:val="Akapitzlist"/>
        <w:numPr>
          <w:ilvl w:val="1"/>
          <w:numId w:val="11"/>
        </w:numPr>
        <w:spacing w:after="120" w:line="240" w:lineRule="auto"/>
        <w:ind w:left="431" w:hanging="431"/>
        <w:contextualSpacing w:val="0"/>
        <w:jc w:val="both"/>
        <w:rPr>
          <w:rFonts w:ascii="Arial" w:hAnsi="Arial" w:cs="Arial"/>
          <w:sz w:val="16"/>
          <w:szCs w:val="16"/>
        </w:rPr>
      </w:pPr>
      <w:r w:rsidRPr="00C95897">
        <w:rPr>
          <w:rFonts w:ascii="Arial" w:hAnsi="Arial" w:cs="Arial"/>
          <w:sz w:val="16"/>
          <w:szCs w:val="16"/>
        </w:rPr>
        <w:t>[dodatkowe</w:t>
      </w:r>
      <w:r w:rsidRPr="008710BC">
        <w:rPr>
          <w:rFonts w:ascii="Arial" w:hAnsi="Arial" w:cs="Arial"/>
          <w:b/>
          <w:bCs/>
          <w:sz w:val="16"/>
          <w:szCs w:val="16"/>
        </w:rPr>
        <w:t xml:space="preserve"> dokumenty dla jednostek mikro]</w:t>
      </w:r>
      <w:r w:rsidRPr="008710BC">
        <w:rPr>
          <w:rFonts w:ascii="Arial" w:hAnsi="Arial" w:cs="Arial"/>
          <w:sz w:val="16"/>
          <w:szCs w:val="16"/>
        </w:rPr>
        <w:t xml:space="preserve"> </w:t>
      </w:r>
      <w:r w:rsidR="00977409">
        <w:rPr>
          <w:rFonts w:ascii="Arial" w:hAnsi="Arial" w:cs="Arial"/>
          <w:sz w:val="16"/>
          <w:szCs w:val="16"/>
        </w:rPr>
        <w:t>Pożyczkobiorca</w:t>
      </w:r>
      <w:r w:rsidRPr="008710BC">
        <w:rPr>
          <w:rFonts w:ascii="Arial" w:hAnsi="Arial" w:cs="Arial"/>
          <w:sz w:val="16"/>
          <w:szCs w:val="16"/>
        </w:rPr>
        <w:t xml:space="preserve"> będący</w:t>
      </w:r>
      <w:r w:rsidR="007B2E17">
        <w:rPr>
          <w:rFonts w:ascii="Arial" w:hAnsi="Arial" w:cs="Arial"/>
          <w:sz w:val="16"/>
          <w:szCs w:val="16"/>
        </w:rPr>
        <w:t xml:space="preserve"> </w:t>
      </w:r>
      <w:r w:rsidRPr="008710BC">
        <w:rPr>
          <w:rFonts w:ascii="Arial" w:hAnsi="Arial" w:cs="Arial"/>
          <w:sz w:val="16"/>
          <w:szCs w:val="16"/>
        </w:rPr>
        <w:t>mikro</w:t>
      </w:r>
      <w:r w:rsidR="00B33797">
        <w:rPr>
          <w:rFonts w:ascii="Arial" w:hAnsi="Arial" w:cs="Arial"/>
          <w:sz w:val="16"/>
          <w:szCs w:val="16"/>
        </w:rPr>
        <w:t>przedsiębiorcą</w:t>
      </w:r>
      <w:r w:rsidRPr="008710BC">
        <w:rPr>
          <w:rFonts w:ascii="Arial" w:hAnsi="Arial" w:cs="Arial"/>
          <w:sz w:val="16"/>
          <w:szCs w:val="16"/>
        </w:rPr>
        <w:t xml:space="preserve"> w</w:t>
      </w:r>
      <w:r w:rsidR="0042286F">
        <w:rPr>
          <w:rFonts w:ascii="Arial" w:hAnsi="Arial" w:cs="Arial"/>
          <w:sz w:val="16"/>
          <w:szCs w:val="16"/>
        </w:rPr>
        <w:t> </w:t>
      </w:r>
      <w:r w:rsidRPr="008710BC">
        <w:rPr>
          <w:rFonts w:ascii="Arial" w:hAnsi="Arial" w:cs="Arial"/>
          <w:sz w:val="16"/>
          <w:szCs w:val="16"/>
        </w:rPr>
        <w:t>rozumieniu Ustawy o</w:t>
      </w:r>
      <w:r w:rsidR="0042286F">
        <w:rPr>
          <w:rFonts w:ascii="Arial" w:hAnsi="Arial" w:cs="Arial"/>
          <w:sz w:val="16"/>
          <w:szCs w:val="16"/>
        </w:rPr>
        <w:t> </w:t>
      </w:r>
      <w:r w:rsidRPr="008710BC">
        <w:rPr>
          <w:rFonts w:ascii="Arial" w:hAnsi="Arial" w:cs="Arial"/>
          <w:sz w:val="16"/>
          <w:szCs w:val="16"/>
        </w:rPr>
        <w:t>rachunkowości zobowiązuje się dodatkowo do dostarczenia wraz z dokumentami finansowymi dodatkowych danych:</w:t>
      </w:r>
    </w:p>
    <w:p w14:paraId="2EE61565" w14:textId="77777777" w:rsidR="00FB5188" w:rsidRPr="008710BC" w:rsidRDefault="00FB5188" w:rsidP="008710BC">
      <w:pPr>
        <w:pStyle w:val="Akapitzlist"/>
        <w:numPr>
          <w:ilvl w:val="3"/>
          <w:numId w:val="11"/>
        </w:numPr>
        <w:spacing w:after="120" w:line="240" w:lineRule="auto"/>
        <w:contextualSpacing w:val="0"/>
        <w:jc w:val="both"/>
        <w:rPr>
          <w:rFonts w:ascii="Arial" w:hAnsi="Arial" w:cs="Arial"/>
          <w:sz w:val="16"/>
          <w:szCs w:val="16"/>
        </w:rPr>
      </w:pPr>
      <w:r w:rsidRPr="008710BC">
        <w:rPr>
          <w:rFonts w:ascii="Arial" w:hAnsi="Arial" w:cs="Arial"/>
          <w:sz w:val="16"/>
          <w:szCs w:val="16"/>
        </w:rPr>
        <w:t>należności krótkoterminowe z tytułu dostaw i usług, w tym:</w:t>
      </w:r>
    </w:p>
    <w:p w14:paraId="4BCF7ECF" w14:textId="77777777" w:rsidR="00FB5188" w:rsidRPr="008710BC" w:rsidRDefault="00FB5188" w:rsidP="008710BC">
      <w:pPr>
        <w:pStyle w:val="Akapitzlist"/>
        <w:numPr>
          <w:ilvl w:val="4"/>
          <w:numId w:val="11"/>
        </w:numPr>
        <w:spacing w:after="120" w:line="240" w:lineRule="auto"/>
        <w:contextualSpacing w:val="0"/>
        <w:jc w:val="both"/>
        <w:rPr>
          <w:rFonts w:ascii="Arial" w:hAnsi="Arial" w:cs="Arial"/>
          <w:sz w:val="16"/>
          <w:szCs w:val="16"/>
        </w:rPr>
      </w:pPr>
      <w:r w:rsidRPr="008710BC">
        <w:rPr>
          <w:rFonts w:ascii="Arial" w:hAnsi="Arial" w:cs="Arial"/>
          <w:sz w:val="16"/>
          <w:szCs w:val="16"/>
        </w:rPr>
        <w:t>do 12 miesięcy,</w:t>
      </w:r>
    </w:p>
    <w:p w14:paraId="7240B119" w14:textId="77777777" w:rsidR="00FB5188" w:rsidRPr="008710BC" w:rsidRDefault="00FB5188" w:rsidP="008710BC">
      <w:pPr>
        <w:pStyle w:val="Akapitzlist"/>
        <w:numPr>
          <w:ilvl w:val="4"/>
          <w:numId w:val="11"/>
        </w:numPr>
        <w:spacing w:after="120" w:line="240" w:lineRule="auto"/>
        <w:contextualSpacing w:val="0"/>
        <w:jc w:val="both"/>
        <w:rPr>
          <w:rFonts w:ascii="Arial" w:hAnsi="Arial" w:cs="Arial"/>
          <w:sz w:val="16"/>
          <w:szCs w:val="16"/>
        </w:rPr>
      </w:pPr>
      <w:r w:rsidRPr="008710BC">
        <w:rPr>
          <w:rFonts w:ascii="Arial" w:hAnsi="Arial" w:cs="Arial"/>
          <w:sz w:val="16"/>
          <w:szCs w:val="16"/>
        </w:rPr>
        <w:t>powyżej 12 miesięcy,</w:t>
      </w:r>
    </w:p>
    <w:p w14:paraId="36D70D7C" w14:textId="77777777" w:rsidR="00FB5188" w:rsidRPr="008710BC" w:rsidRDefault="00FB5188" w:rsidP="008710BC">
      <w:pPr>
        <w:pStyle w:val="Akapitzlist"/>
        <w:numPr>
          <w:ilvl w:val="3"/>
          <w:numId w:val="11"/>
        </w:numPr>
        <w:spacing w:after="120" w:line="240" w:lineRule="auto"/>
        <w:contextualSpacing w:val="0"/>
        <w:jc w:val="both"/>
        <w:rPr>
          <w:rFonts w:ascii="Arial" w:hAnsi="Arial" w:cs="Arial"/>
          <w:sz w:val="16"/>
          <w:szCs w:val="16"/>
        </w:rPr>
      </w:pPr>
      <w:r w:rsidRPr="008710BC">
        <w:rPr>
          <w:rFonts w:ascii="Arial" w:hAnsi="Arial" w:cs="Arial"/>
          <w:sz w:val="16"/>
          <w:szCs w:val="16"/>
        </w:rPr>
        <w:t>zobowiązania długoterminowe, w tym:</w:t>
      </w:r>
    </w:p>
    <w:p w14:paraId="732D1C32" w14:textId="77777777" w:rsidR="00FB5188" w:rsidRPr="008710BC" w:rsidRDefault="00FB5188" w:rsidP="008710BC">
      <w:pPr>
        <w:pStyle w:val="Akapitzlist"/>
        <w:numPr>
          <w:ilvl w:val="4"/>
          <w:numId w:val="11"/>
        </w:numPr>
        <w:spacing w:after="120" w:line="240" w:lineRule="auto"/>
        <w:contextualSpacing w:val="0"/>
        <w:jc w:val="both"/>
        <w:rPr>
          <w:rFonts w:ascii="Arial" w:hAnsi="Arial" w:cs="Arial"/>
          <w:sz w:val="16"/>
          <w:szCs w:val="16"/>
        </w:rPr>
      </w:pPr>
      <w:r w:rsidRPr="008710BC">
        <w:rPr>
          <w:rFonts w:ascii="Arial" w:hAnsi="Arial" w:cs="Arial"/>
          <w:sz w:val="16"/>
          <w:szCs w:val="16"/>
        </w:rPr>
        <w:t>z tytułu kredytów i pożyczek,</w:t>
      </w:r>
    </w:p>
    <w:p w14:paraId="249F9550" w14:textId="77777777" w:rsidR="00FB5188" w:rsidRPr="008710BC" w:rsidRDefault="00FB5188" w:rsidP="008710BC">
      <w:pPr>
        <w:pStyle w:val="Akapitzlist"/>
        <w:numPr>
          <w:ilvl w:val="3"/>
          <w:numId w:val="11"/>
        </w:numPr>
        <w:spacing w:after="120" w:line="240" w:lineRule="auto"/>
        <w:contextualSpacing w:val="0"/>
        <w:jc w:val="both"/>
        <w:rPr>
          <w:rFonts w:ascii="Arial" w:hAnsi="Arial" w:cs="Arial"/>
          <w:sz w:val="16"/>
          <w:szCs w:val="16"/>
        </w:rPr>
      </w:pPr>
      <w:r w:rsidRPr="008710BC">
        <w:rPr>
          <w:rFonts w:ascii="Arial" w:hAnsi="Arial" w:cs="Arial"/>
          <w:sz w:val="16"/>
          <w:szCs w:val="16"/>
        </w:rPr>
        <w:t>zobowiązania krótkoterminowe, w tym:</w:t>
      </w:r>
    </w:p>
    <w:p w14:paraId="192FEE50" w14:textId="77777777" w:rsidR="00FB5188" w:rsidRPr="008710BC" w:rsidRDefault="00FB5188" w:rsidP="008710BC">
      <w:pPr>
        <w:pStyle w:val="Akapitzlist"/>
        <w:numPr>
          <w:ilvl w:val="4"/>
          <w:numId w:val="11"/>
        </w:numPr>
        <w:spacing w:after="120" w:line="240" w:lineRule="auto"/>
        <w:contextualSpacing w:val="0"/>
        <w:jc w:val="both"/>
        <w:rPr>
          <w:rFonts w:ascii="Arial" w:hAnsi="Arial" w:cs="Arial"/>
          <w:sz w:val="16"/>
          <w:szCs w:val="16"/>
        </w:rPr>
      </w:pPr>
      <w:r w:rsidRPr="008710BC">
        <w:rPr>
          <w:rFonts w:ascii="Arial" w:hAnsi="Arial" w:cs="Arial"/>
          <w:sz w:val="16"/>
          <w:szCs w:val="16"/>
        </w:rPr>
        <w:t>z tytułu kredytów i pożyczek,</w:t>
      </w:r>
    </w:p>
    <w:p w14:paraId="5ED63B24" w14:textId="77777777" w:rsidR="00FB5188" w:rsidRPr="008710BC" w:rsidRDefault="00FB5188" w:rsidP="008710BC">
      <w:pPr>
        <w:pStyle w:val="Akapitzlist"/>
        <w:numPr>
          <w:ilvl w:val="4"/>
          <w:numId w:val="11"/>
        </w:numPr>
        <w:spacing w:after="120" w:line="240" w:lineRule="auto"/>
        <w:contextualSpacing w:val="0"/>
        <w:jc w:val="both"/>
        <w:rPr>
          <w:rFonts w:ascii="Arial" w:hAnsi="Arial" w:cs="Arial"/>
          <w:sz w:val="16"/>
          <w:szCs w:val="16"/>
        </w:rPr>
      </w:pPr>
      <w:r w:rsidRPr="008710BC">
        <w:rPr>
          <w:rFonts w:ascii="Arial" w:hAnsi="Arial" w:cs="Arial"/>
          <w:sz w:val="16"/>
          <w:szCs w:val="16"/>
        </w:rPr>
        <w:t>z tytułu dostaw i usług, w tym:</w:t>
      </w:r>
    </w:p>
    <w:p w14:paraId="5BA7CA3D" w14:textId="77777777" w:rsidR="00FB5188" w:rsidRPr="008710BC" w:rsidRDefault="00FB5188" w:rsidP="008710BC">
      <w:pPr>
        <w:pStyle w:val="Akapitzlist"/>
        <w:numPr>
          <w:ilvl w:val="5"/>
          <w:numId w:val="11"/>
        </w:numPr>
        <w:spacing w:after="120" w:line="240" w:lineRule="auto"/>
        <w:contextualSpacing w:val="0"/>
        <w:jc w:val="both"/>
        <w:rPr>
          <w:rFonts w:ascii="Arial" w:hAnsi="Arial" w:cs="Arial"/>
          <w:sz w:val="16"/>
          <w:szCs w:val="16"/>
        </w:rPr>
      </w:pPr>
      <w:r w:rsidRPr="008710BC">
        <w:rPr>
          <w:rFonts w:ascii="Arial" w:hAnsi="Arial" w:cs="Arial"/>
          <w:sz w:val="16"/>
          <w:szCs w:val="16"/>
        </w:rPr>
        <w:t>- do 12 miesięcy,</w:t>
      </w:r>
    </w:p>
    <w:p w14:paraId="1AFB0995" w14:textId="0107850B" w:rsidR="00315789" w:rsidRPr="008710BC" w:rsidRDefault="00FB5188" w:rsidP="008710BC">
      <w:pPr>
        <w:pStyle w:val="Akapitzlist"/>
        <w:numPr>
          <w:ilvl w:val="5"/>
          <w:numId w:val="11"/>
        </w:numPr>
        <w:spacing w:after="120" w:line="240" w:lineRule="auto"/>
        <w:contextualSpacing w:val="0"/>
        <w:jc w:val="both"/>
        <w:rPr>
          <w:rFonts w:ascii="Arial" w:hAnsi="Arial" w:cs="Arial"/>
          <w:sz w:val="16"/>
          <w:szCs w:val="16"/>
        </w:rPr>
      </w:pPr>
      <w:r w:rsidRPr="008710BC">
        <w:rPr>
          <w:rFonts w:ascii="Arial" w:hAnsi="Arial" w:cs="Arial"/>
          <w:sz w:val="16"/>
          <w:szCs w:val="16"/>
        </w:rPr>
        <w:t>- powyżej 12 miesięcy</w:t>
      </w:r>
    </w:p>
    <w:p w14:paraId="6549AC6F" w14:textId="77777777" w:rsidR="00315789" w:rsidRPr="008710BC" w:rsidRDefault="00315789" w:rsidP="00AB1759">
      <w:pPr>
        <w:pStyle w:val="Akapitzlist"/>
        <w:spacing w:after="120" w:line="240" w:lineRule="auto"/>
        <w:ind w:left="2736"/>
        <w:jc w:val="both"/>
        <w:rPr>
          <w:rFonts w:ascii="Arial" w:hAnsi="Arial" w:cs="Arial"/>
          <w:sz w:val="16"/>
          <w:szCs w:val="16"/>
        </w:rPr>
      </w:pPr>
    </w:p>
    <w:p w14:paraId="3A3A2A97" w14:textId="0FB395CC" w:rsidR="005D5600" w:rsidRPr="008710BC" w:rsidRDefault="00A213A0" w:rsidP="00BB2FBE">
      <w:pPr>
        <w:pStyle w:val="Akapitzlis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005D5600" w:rsidRPr="008710BC">
        <w:rPr>
          <w:rFonts w:ascii="Arial" w:hAnsi="Arial" w:cs="Arial"/>
          <w:b/>
          <w:bCs/>
          <w:sz w:val="16"/>
          <w:szCs w:val="16"/>
        </w:rPr>
        <w:t>dodatkowe dokumenty dla branży budowlanej</w:t>
      </w:r>
      <w:r w:rsidR="005D5600" w:rsidRPr="008710BC">
        <w:rPr>
          <w:rFonts w:ascii="Arial" w:hAnsi="Arial" w:cs="Arial"/>
          <w:sz w:val="16"/>
          <w:szCs w:val="16"/>
        </w:rPr>
        <w:t xml:space="preserve">] W przypadku przedsiębiorcy działającego w branży budowlanej </w:t>
      </w:r>
      <w:r w:rsidR="00D91277" w:rsidRPr="008710BC">
        <w:rPr>
          <w:rFonts w:ascii="Arial" w:hAnsi="Arial" w:cs="Arial"/>
          <w:sz w:val="16"/>
          <w:szCs w:val="16"/>
        </w:rPr>
        <w:t>Pożyczkobiorca</w:t>
      </w:r>
      <w:r w:rsidR="005D5600" w:rsidRPr="008710BC">
        <w:rPr>
          <w:rFonts w:ascii="Arial" w:hAnsi="Arial" w:cs="Arial"/>
          <w:sz w:val="16"/>
          <w:szCs w:val="16"/>
        </w:rPr>
        <w:t xml:space="preserve"> zobowiązuje się dodatkowo do przedkładania w Banku w terminach dostarczania sprawozdań finansowych poniższych dokumentów:</w:t>
      </w:r>
    </w:p>
    <w:p w14:paraId="1CA19F98" w14:textId="4E502481" w:rsidR="00F62F96" w:rsidRDefault="005D5600" w:rsidP="00F62F96">
      <w:pPr>
        <w:pStyle w:val="Akapitzlist"/>
        <w:numPr>
          <w:ilvl w:val="2"/>
          <w:numId w:val="11"/>
        </w:numPr>
        <w:spacing w:after="120" w:line="240" w:lineRule="auto"/>
        <w:contextualSpacing w:val="0"/>
        <w:jc w:val="both"/>
        <w:rPr>
          <w:rFonts w:ascii="Arial" w:hAnsi="Arial" w:cs="Arial"/>
          <w:sz w:val="16"/>
          <w:szCs w:val="16"/>
        </w:rPr>
      </w:pPr>
      <w:r w:rsidRPr="008710BC">
        <w:rPr>
          <w:rFonts w:ascii="Arial" w:hAnsi="Arial" w:cs="Arial"/>
          <w:sz w:val="16"/>
          <w:szCs w:val="16"/>
        </w:rPr>
        <w:t>struktura należności i zobowiązań przeterminowanych pod kątem terminów zapadalności, rodzajów dłużników i</w:t>
      </w:r>
      <w:r w:rsidR="00F62F96">
        <w:rPr>
          <w:rFonts w:ascii="Arial" w:hAnsi="Arial" w:cs="Arial"/>
          <w:sz w:val="16"/>
          <w:szCs w:val="16"/>
        </w:rPr>
        <w:t> </w:t>
      </w:r>
      <w:r w:rsidRPr="008710BC">
        <w:rPr>
          <w:rFonts w:ascii="Arial" w:hAnsi="Arial" w:cs="Arial"/>
          <w:sz w:val="16"/>
          <w:szCs w:val="16"/>
        </w:rPr>
        <w:t>wierzycieli oraz wartości,</w:t>
      </w:r>
    </w:p>
    <w:p w14:paraId="6F8E8817" w14:textId="652D127E" w:rsidR="00F62F96" w:rsidRDefault="005D5600" w:rsidP="00F62F96">
      <w:pPr>
        <w:pStyle w:val="Akapitzlist"/>
        <w:numPr>
          <w:ilvl w:val="2"/>
          <w:numId w:val="11"/>
        </w:numPr>
        <w:spacing w:after="120" w:line="240" w:lineRule="auto"/>
        <w:contextualSpacing w:val="0"/>
        <w:jc w:val="both"/>
        <w:rPr>
          <w:rFonts w:ascii="Arial" w:hAnsi="Arial" w:cs="Arial"/>
          <w:sz w:val="16"/>
          <w:szCs w:val="16"/>
        </w:rPr>
      </w:pPr>
      <w:r w:rsidRPr="00F62F96">
        <w:rPr>
          <w:rFonts w:ascii="Arial" w:hAnsi="Arial" w:cs="Arial"/>
          <w:sz w:val="16"/>
          <w:szCs w:val="16"/>
        </w:rPr>
        <w:t>oświadczenie dotyczące utworzonych odpisów na wszystkie należności przeterminowane, których nie odzyska lub dochodzi ich na drodze sądowej,</w:t>
      </w:r>
    </w:p>
    <w:p w14:paraId="0BE9BADB" w14:textId="3813680B" w:rsidR="00F62F96" w:rsidRDefault="005D5600" w:rsidP="00F62F96">
      <w:pPr>
        <w:pStyle w:val="Akapitzlist"/>
        <w:numPr>
          <w:ilvl w:val="2"/>
          <w:numId w:val="11"/>
        </w:numPr>
        <w:spacing w:after="120" w:line="240" w:lineRule="auto"/>
        <w:contextualSpacing w:val="0"/>
        <w:jc w:val="both"/>
        <w:rPr>
          <w:rFonts w:ascii="Arial" w:hAnsi="Arial" w:cs="Arial"/>
          <w:sz w:val="16"/>
          <w:szCs w:val="16"/>
        </w:rPr>
      </w:pPr>
      <w:r w:rsidRPr="00F62F96">
        <w:rPr>
          <w:rFonts w:ascii="Arial" w:hAnsi="Arial" w:cs="Arial"/>
          <w:sz w:val="16"/>
          <w:szCs w:val="16"/>
        </w:rPr>
        <w:t>zestawienie kontraktów z podaniem nazwy kontrahentów, kwoty pierwotnej, stopnia i terminów realizacji, pozostałej części kontraktu do realizacji w roku bieżącym i kolejnych latach wraz z podaniem szacunkowego zysku/straty na konkretnym kontrakcie lub poniesionych i planowanych do poniesienia kosztach (nakładach) związanych z danym kontraktem,</w:t>
      </w:r>
    </w:p>
    <w:p w14:paraId="3904CB3E" w14:textId="4552934D" w:rsidR="005D5600" w:rsidRPr="00F62F96" w:rsidRDefault="005D5600" w:rsidP="00F62F96">
      <w:pPr>
        <w:pStyle w:val="Akapitzlist"/>
        <w:numPr>
          <w:ilvl w:val="2"/>
          <w:numId w:val="11"/>
        </w:numPr>
        <w:spacing w:after="120" w:line="240" w:lineRule="auto"/>
        <w:contextualSpacing w:val="0"/>
        <w:jc w:val="both"/>
        <w:rPr>
          <w:rFonts w:ascii="Arial" w:hAnsi="Arial" w:cs="Arial"/>
          <w:sz w:val="16"/>
          <w:szCs w:val="16"/>
        </w:rPr>
      </w:pPr>
      <w:r w:rsidRPr="00F62F96">
        <w:rPr>
          <w:rFonts w:ascii="Arial" w:hAnsi="Arial" w:cs="Arial"/>
          <w:sz w:val="16"/>
          <w:szCs w:val="16"/>
        </w:rPr>
        <w:t>informacji o zagrożeniu dla terminowej realizacji kontraktu i naliczonych karach oraz o pojętych uzgodnieniach ze Zleceniodawcą kontraktu.</w:t>
      </w:r>
    </w:p>
    <w:p w14:paraId="7F65355A" w14:textId="1F9A5969" w:rsidR="005D5600" w:rsidRPr="008710BC" w:rsidRDefault="005D5600" w:rsidP="0042286F">
      <w:pPr>
        <w:pStyle w:val="Akapitzlist"/>
        <w:numPr>
          <w:ilvl w:val="1"/>
          <w:numId w:val="11"/>
        </w:numPr>
        <w:spacing w:after="120" w:line="240" w:lineRule="auto"/>
        <w:ind w:left="567" w:hanging="567"/>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dokumenty</w:t>
      </w:r>
      <w:r w:rsidRPr="008710BC">
        <w:rPr>
          <w:rFonts w:ascii="Arial" w:hAnsi="Arial" w:cs="Arial"/>
          <w:sz w:val="16"/>
          <w:szCs w:val="16"/>
        </w:rPr>
        <w:t>] dostarczenia do Banku kopii wszelkich upoważnień, zatwierdzeń, zgód, licencji, zwolnień, rejestracji, wniosków i poświadczeń notarialnych, dokumentów rejestrowych oraz innych dokumentów, jakie mogą się okazać konieczne lub pożądane, aby zapewnić ważność lub wykonalność jego zobowiązań lub praw Banku wynikających z</w:t>
      </w:r>
      <w:r w:rsidR="006F50AB" w:rsidRPr="008710BC">
        <w:rPr>
          <w:rFonts w:ascii="Arial" w:hAnsi="Arial" w:cs="Arial"/>
          <w:sz w:val="16"/>
          <w:szCs w:val="16"/>
        </w:rPr>
        <w:t> </w:t>
      </w:r>
      <w:r w:rsidRPr="008710BC">
        <w:rPr>
          <w:rFonts w:ascii="Arial" w:hAnsi="Arial" w:cs="Arial"/>
          <w:sz w:val="16"/>
          <w:szCs w:val="16"/>
        </w:rPr>
        <w:t>Umowy lub pozostających w związku z Umową, wraz z oryginałami w celu potwierdzenia dostarczonych kopii za zgodność z oryginałem przez pracownika Banku;</w:t>
      </w:r>
    </w:p>
    <w:p w14:paraId="09432ED1" w14:textId="3D1DE0F3" w:rsidR="005D2197" w:rsidRPr="008710BC" w:rsidRDefault="00E33940" w:rsidP="00DE4200">
      <w:pPr>
        <w:pStyle w:val="Akapitzlist"/>
        <w:numPr>
          <w:ilvl w:val="1"/>
          <w:numId w:val="11"/>
        </w:numPr>
        <w:spacing w:after="120" w:line="240" w:lineRule="auto"/>
        <w:ind w:left="567" w:hanging="567"/>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dokumenty składane przez Pożyczkobiorców</w:t>
      </w:r>
      <w:r w:rsidRPr="008710BC">
        <w:rPr>
          <w:rFonts w:ascii="Arial" w:hAnsi="Arial" w:cs="Arial"/>
          <w:sz w:val="16"/>
          <w:szCs w:val="16"/>
        </w:rPr>
        <w:t xml:space="preserve">] </w:t>
      </w:r>
      <w:r w:rsidR="005D2197" w:rsidRPr="008710BC">
        <w:rPr>
          <w:rFonts w:ascii="Arial" w:hAnsi="Arial" w:cs="Arial"/>
          <w:sz w:val="16"/>
          <w:szCs w:val="16"/>
        </w:rPr>
        <w:t>Dodatkowo, Pożyczkobiorcy zobowiązują się do przedstawiania:</w:t>
      </w:r>
    </w:p>
    <w:p w14:paraId="2869D95C" w14:textId="66F5B61A" w:rsidR="005D5600" w:rsidRPr="008710BC" w:rsidRDefault="005D5600" w:rsidP="008710BC">
      <w:pPr>
        <w:pStyle w:val="Akapitzlist"/>
        <w:numPr>
          <w:ilvl w:val="2"/>
          <w:numId w:val="11"/>
        </w:numPr>
        <w:spacing w:after="120" w:line="240" w:lineRule="auto"/>
        <w:ind w:left="1224"/>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Informacja o postępowaniu restrukturyzacyjnym</w:t>
      </w:r>
      <w:r w:rsidRPr="008710BC">
        <w:rPr>
          <w:rFonts w:ascii="Arial" w:hAnsi="Arial" w:cs="Arial"/>
          <w:sz w:val="16"/>
          <w:szCs w:val="16"/>
        </w:rPr>
        <w:t>] poinformowania Banku o zamiarze złożenia wniosku o</w:t>
      </w:r>
      <w:r w:rsidR="00F62F96">
        <w:rPr>
          <w:rFonts w:ascii="Arial" w:hAnsi="Arial" w:cs="Arial"/>
          <w:sz w:val="16"/>
          <w:szCs w:val="16"/>
        </w:rPr>
        <w:t> </w:t>
      </w:r>
      <w:r w:rsidRPr="008710BC">
        <w:rPr>
          <w:rFonts w:ascii="Arial" w:hAnsi="Arial" w:cs="Arial"/>
          <w:sz w:val="16"/>
          <w:szCs w:val="16"/>
        </w:rPr>
        <w:t xml:space="preserve">wszczęcie postępowania restrukturyzacyjnego oraz o zawarciu umowy z doradcą restrukturyzacyjnym w ciągu 2 </w:t>
      </w:r>
      <w:r w:rsidR="003B7531" w:rsidRPr="008710BC">
        <w:rPr>
          <w:rFonts w:ascii="Arial" w:hAnsi="Arial" w:cs="Arial"/>
          <w:sz w:val="16"/>
          <w:szCs w:val="16"/>
        </w:rPr>
        <w:t>D</w:t>
      </w:r>
      <w:r w:rsidRPr="008710BC">
        <w:rPr>
          <w:rFonts w:ascii="Arial" w:hAnsi="Arial" w:cs="Arial"/>
          <w:sz w:val="16"/>
          <w:szCs w:val="16"/>
        </w:rPr>
        <w:t xml:space="preserve">ni </w:t>
      </w:r>
      <w:r w:rsidR="003B7531" w:rsidRPr="008710BC">
        <w:rPr>
          <w:rFonts w:ascii="Arial" w:hAnsi="Arial" w:cs="Arial"/>
          <w:sz w:val="16"/>
          <w:szCs w:val="16"/>
        </w:rPr>
        <w:t>R</w:t>
      </w:r>
      <w:r w:rsidRPr="008710BC">
        <w:rPr>
          <w:rFonts w:ascii="Arial" w:hAnsi="Arial" w:cs="Arial"/>
          <w:sz w:val="16"/>
          <w:szCs w:val="16"/>
        </w:rPr>
        <w:t>oboczych od daty jej zawarcia lub powzięcia zamiaru złożenia wniosku;</w:t>
      </w:r>
    </w:p>
    <w:p w14:paraId="7FC46959" w14:textId="6E742D75" w:rsidR="005D5600" w:rsidRPr="008710BC" w:rsidRDefault="005D5600"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Udokumentowanie planu restrukturyzacyjnego</w:t>
      </w:r>
      <w:r w:rsidRPr="008710BC">
        <w:rPr>
          <w:rFonts w:ascii="Arial" w:hAnsi="Arial" w:cs="Arial"/>
          <w:sz w:val="16"/>
          <w:szCs w:val="16"/>
        </w:rPr>
        <w:t>] złożenia w Banku kopii planu restrukturyzacyjnego oraz kopii innych dokumentów związanych z procesem restrukturyzacji;</w:t>
      </w:r>
    </w:p>
    <w:p w14:paraId="2D0A6DC0" w14:textId="63D3E254" w:rsidR="005D5600" w:rsidRPr="008710BC" w:rsidRDefault="005D5600"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dostarczenie niezbędnych dokumentów potwierdzających zgodność działalności z</w:t>
      </w:r>
      <w:r w:rsidR="00DE4200" w:rsidRPr="008710BC">
        <w:rPr>
          <w:rFonts w:ascii="Arial" w:hAnsi="Arial" w:cs="Arial"/>
          <w:b/>
          <w:bCs/>
          <w:sz w:val="16"/>
          <w:szCs w:val="16"/>
        </w:rPr>
        <w:t> </w:t>
      </w:r>
      <w:r w:rsidRPr="008710BC">
        <w:rPr>
          <w:rFonts w:ascii="Arial" w:hAnsi="Arial" w:cs="Arial"/>
          <w:b/>
          <w:bCs/>
          <w:sz w:val="16"/>
          <w:szCs w:val="16"/>
        </w:rPr>
        <w:t>taksonomią</w:t>
      </w:r>
      <w:r w:rsidRPr="008710BC">
        <w:rPr>
          <w:rFonts w:ascii="Arial" w:hAnsi="Arial" w:cs="Arial"/>
          <w:sz w:val="16"/>
          <w:szCs w:val="16"/>
        </w:rPr>
        <w:t>] w</w:t>
      </w:r>
      <w:r w:rsidR="00F62F96">
        <w:rPr>
          <w:rFonts w:ascii="Arial" w:hAnsi="Arial" w:cs="Arial"/>
          <w:sz w:val="16"/>
          <w:szCs w:val="16"/>
        </w:rPr>
        <w:t> </w:t>
      </w:r>
      <w:r w:rsidRPr="008710BC">
        <w:rPr>
          <w:rFonts w:ascii="Arial" w:hAnsi="Arial" w:cs="Arial"/>
          <w:sz w:val="16"/>
          <w:szCs w:val="16"/>
        </w:rPr>
        <w:t xml:space="preserve">przypadku przeprowadzenia oceny i kwalifikacji transakcji jako spełniającej wymogi taksonomii, ujętych </w:t>
      </w:r>
      <w:r w:rsidRPr="008710BC">
        <w:rPr>
          <w:rFonts w:ascii="Arial" w:hAnsi="Arial" w:cs="Arial"/>
          <w:sz w:val="16"/>
          <w:szCs w:val="16"/>
        </w:rPr>
        <w:lastRenderedPageBreak/>
        <w:t>w</w:t>
      </w:r>
      <w:r w:rsidR="00F62F96">
        <w:rPr>
          <w:rFonts w:ascii="Arial" w:hAnsi="Arial" w:cs="Arial"/>
          <w:sz w:val="16"/>
          <w:szCs w:val="16"/>
        </w:rPr>
        <w:t> </w:t>
      </w:r>
      <w:r w:rsidRPr="008710BC">
        <w:rPr>
          <w:rFonts w:ascii="Arial" w:hAnsi="Arial" w:cs="Arial"/>
          <w:sz w:val="16"/>
          <w:szCs w:val="16"/>
        </w:rPr>
        <w:t>Rozporządzenie Parlamentu Europejskiego i</w:t>
      </w:r>
      <w:r w:rsidR="00DE4200" w:rsidRPr="008710BC">
        <w:rPr>
          <w:rFonts w:ascii="Arial" w:hAnsi="Arial" w:cs="Arial"/>
          <w:sz w:val="16"/>
          <w:szCs w:val="16"/>
        </w:rPr>
        <w:t> </w:t>
      </w:r>
      <w:r w:rsidRPr="008710BC">
        <w:rPr>
          <w:rFonts w:ascii="Arial" w:hAnsi="Arial" w:cs="Arial"/>
          <w:sz w:val="16"/>
          <w:szCs w:val="16"/>
        </w:rPr>
        <w:t>Rady (UE) 2020/852 z dnia</w:t>
      </w:r>
      <w:r w:rsidR="00A00F6E">
        <w:rPr>
          <w:rFonts w:ascii="Arial" w:hAnsi="Arial" w:cs="Arial"/>
          <w:sz w:val="16"/>
          <w:szCs w:val="16"/>
        </w:rPr>
        <w:t xml:space="preserve"> </w:t>
      </w:r>
      <w:r w:rsidRPr="008710BC">
        <w:rPr>
          <w:rFonts w:ascii="Arial" w:hAnsi="Arial" w:cs="Arial"/>
          <w:sz w:val="16"/>
          <w:szCs w:val="16"/>
        </w:rPr>
        <w:t xml:space="preserve">18 czerwca 2020 r. w sprawie ustanowienia ram ułatwiających zrównoważone inwestycje, zmieniające rozporządzenie (UE) 2019/2088, </w:t>
      </w:r>
      <w:r w:rsidR="00D91277" w:rsidRPr="008710BC">
        <w:rPr>
          <w:rFonts w:ascii="Arial" w:hAnsi="Arial" w:cs="Arial"/>
          <w:sz w:val="16"/>
          <w:szCs w:val="16"/>
        </w:rPr>
        <w:t>Pożyczkobiorca</w:t>
      </w:r>
      <w:r w:rsidRPr="008710BC">
        <w:rPr>
          <w:rFonts w:ascii="Arial" w:hAnsi="Arial" w:cs="Arial"/>
          <w:sz w:val="16"/>
          <w:szCs w:val="16"/>
        </w:rPr>
        <w:t xml:space="preserve"> dostarczy do </w:t>
      </w:r>
      <w:r w:rsidR="00807365">
        <w:rPr>
          <w:rFonts w:ascii="Arial" w:hAnsi="Arial" w:cs="Arial"/>
          <w:sz w:val="16"/>
          <w:szCs w:val="16"/>
        </w:rPr>
        <w:t>B</w:t>
      </w:r>
      <w:r w:rsidRPr="008710BC">
        <w:rPr>
          <w:rFonts w:ascii="Arial" w:hAnsi="Arial" w:cs="Arial"/>
          <w:sz w:val="16"/>
          <w:szCs w:val="16"/>
        </w:rPr>
        <w:t>anku niezbędne dokumenty umożliwiające kwalifikację udzielonych środków jako zrównoważonych środowiskowo. Dotyczy Klientów prowadzących rachunkowość w oparciu o ustawę o</w:t>
      </w:r>
      <w:r w:rsidR="00F62F96">
        <w:rPr>
          <w:rFonts w:ascii="Arial" w:hAnsi="Arial" w:cs="Arial"/>
          <w:sz w:val="16"/>
          <w:szCs w:val="16"/>
        </w:rPr>
        <w:t> </w:t>
      </w:r>
      <w:r w:rsidRPr="008710BC">
        <w:rPr>
          <w:rFonts w:ascii="Arial" w:hAnsi="Arial" w:cs="Arial"/>
          <w:sz w:val="16"/>
          <w:szCs w:val="16"/>
        </w:rPr>
        <w:t>rachunkowości lub międzynarodowe standardy rachunkowości.</w:t>
      </w:r>
    </w:p>
    <w:p w14:paraId="04212051" w14:textId="4FD9D901" w:rsidR="005D5600" w:rsidRPr="008710BC" w:rsidRDefault="005D5600"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dostarczenie oświadczenia ws. taksonomii</w:t>
      </w:r>
      <w:r w:rsidRPr="008710BC">
        <w:rPr>
          <w:rFonts w:ascii="Arial" w:hAnsi="Arial" w:cs="Arial"/>
          <w:sz w:val="16"/>
          <w:szCs w:val="16"/>
        </w:rPr>
        <w:t xml:space="preserve">] </w:t>
      </w:r>
      <w:r w:rsidR="00DE4200" w:rsidRPr="008710BC">
        <w:rPr>
          <w:rFonts w:ascii="Arial" w:hAnsi="Arial" w:cs="Arial"/>
          <w:sz w:val="16"/>
          <w:szCs w:val="16"/>
        </w:rPr>
        <w:t>Pożyczkobiorca</w:t>
      </w:r>
      <w:r w:rsidRPr="008710BC">
        <w:rPr>
          <w:rFonts w:ascii="Arial" w:hAnsi="Arial" w:cs="Arial"/>
          <w:sz w:val="16"/>
          <w:szCs w:val="16"/>
        </w:rPr>
        <w:t xml:space="preserve"> zobowiązuje się do corocznego dostarczenia do Banku oświadczenia obejmującego informację o:</w:t>
      </w:r>
    </w:p>
    <w:p w14:paraId="05E1746F" w14:textId="77777777" w:rsidR="005D5600" w:rsidRPr="008710BC" w:rsidRDefault="005D5600" w:rsidP="008710BC">
      <w:pPr>
        <w:pStyle w:val="Akapitzlist"/>
        <w:spacing w:after="120" w:line="240" w:lineRule="auto"/>
        <w:ind w:left="1225" w:hanging="505"/>
        <w:contextualSpacing w:val="0"/>
        <w:rPr>
          <w:rFonts w:ascii="Arial" w:hAnsi="Arial" w:cs="Arial"/>
          <w:sz w:val="16"/>
          <w:szCs w:val="16"/>
        </w:rPr>
      </w:pPr>
      <w:r w:rsidRPr="008710BC">
        <w:rPr>
          <w:rFonts w:ascii="Arial" w:hAnsi="Arial" w:cs="Arial"/>
          <w:sz w:val="16"/>
          <w:szCs w:val="16"/>
        </w:rPr>
        <w:t>-</w:t>
      </w:r>
      <w:r w:rsidRPr="008710BC">
        <w:rPr>
          <w:rFonts w:ascii="Arial" w:hAnsi="Arial" w:cs="Arial"/>
          <w:sz w:val="16"/>
          <w:szCs w:val="16"/>
        </w:rPr>
        <w:tab/>
        <w:t xml:space="preserve">liczbie zatrudnionych pracowników, </w:t>
      </w:r>
    </w:p>
    <w:p w14:paraId="353C71DC" w14:textId="77777777" w:rsidR="005D5600" w:rsidRPr="008710BC" w:rsidRDefault="005D5600" w:rsidP="008710BC">
      <w:pPr>
        <w:pStyle w:val="Akapitzlist"/>
        <w:spacing w:after="120" w:line="240" w:lineRule="auto"/>
        <w:ind w:left="1225" w:hanging="505"/>
        <w:contextualSpacing w:val="0"/>
        <w:rPr>
          <w:rFonts w:ascii="Arial" w:hAnsi="Arial" w:cs="Arial"/>
          <w:sz w:val="16"/>
          <w:szCs w:val="16"/>
        </w:rPr>
      </w:pPr>
      <w:r w:rsidRPr="008710BC">
        <w:rPr>
          <w:rFonts w:ascii="Arial" w:hAnsi="Arial" w:cs="Arial"/>
          <w:sz w:val="16"/>
          <w:szCs w:val="16"/>
        </w:rPr>
        <w:t>-</w:t>
      </w:r>
      <w:r w:rsidRPr="008710BC">
        <w:rPr>
          <w:rFonts w:ascii="Arial" w:hAnsi="Arial" w:cs="Arial"/>
          <w:sz w:val="16"/>
          <w:szCs w:val="16"/>
        </w:rPr>
        <w:tab/>
        <w:t xml:space="preserve">wartości aktywów ogółem, </w:t>
      </w:r>
    </w:p>
    <w:p w14:paraId="6AE8CCDA" w14:textId="77777777" w:rsidR="005D5600" w:rsidRPr="008710BC" w:rsidRDefault="005D5600" w:rsidP="008710BC">
      <w:pPr>
        <w:pStyle w:val="Akapitzlist"/>
        <w:spacing w:after="120" w:line="240" w:lineRule="auto"/>
        <w:ind w:left="1225" w:hanging="505"/>
        <w:contextualSpacing w:val="0"/>
        <w:rPr>
          <w:rFonts w:ascii="Arial" w:hAnsi="Arial" w:cs="Arial"/>
          <w:sz w:val="16"/>
          <w:szCs w:val="16"/>
        </w:rPr>
      </w:pPr>
      <w:r w:rsidRPr="008710BC">
        <w:rPr>
          <w:rFonts w:ascii="Arial" w:hAnsi="Arial" w:cs="Arial"/>
          <w:sz w:val="16"/>
          <w:szCs w:val="16"/>
        </w:rPr>
        <w:t>-</w:t>
      </w:r>
      <w:r w:rsidRPr="008710BC">
        <w:rPr>
          <w:rFonts w:ascii="Arial" w:hAnsi="Arial" w:cs="Arial"/>
          <w:sz w:val="16"/>
          <w:szCs w:val="16"/>
        </w:rPr>
        <w:tab/>
        <w:t>wysokości przychodów ze sprzedaży produktów,</w:t>
      </w:r>
    </w:p>
    <w:p w14:paraId="0007AF6D" w14:textId="2C2FB40C" w:rsidR="005D5600" w:rsidRPr="008710BC" w:rsidRDefault="005D5600" w:rsidP="007B2E17">
      <w:pPr>
        <w:pStyle w:val="Akapitzlist"/>
        <w:spacing w:after="120" w:line="240" w:lineRule="auto"/>
        <w:ind w:left="1276"/>
        <w:contextualSpacing w:val="0"/>
        <w:jc w:val="both"/>
        <w:rPr>
          <w:rFonts w:ascii="Arial" w:hAnsi="Arial" w:cs="Arial"/>
          <w:sz w:val="16"/>
          <w:szCs w:val="16"/>
        </w:rPr>
      </w:pPr>
      <w:r w:rsidRPr="008710BC">
        <w:rPr>
          <w:rFonts w:ascii="Arial" w:hAnsi="Arial" w:cs="Arial"/>
          <w:sz w:val="16"/>
          <w:szCs w:val="16"/>
        </w:rPr>
        <w:t>za poprzedni rok obrachunkowy. Oświadczenie powinno zostać przekazane nie później niż do końca trzeciego kwartału</w:t>
      </w:r>
      <w:r w:rsidR="001244C3" w:rsidRPr="008710BC">
        <w:rPr>
          <w:rFonts w:ascii="Arial" w:hAnsi="Arial" w:cs="Arial"/>
          <w:sz w:val="16"/>
          <w:szCs w:val="16"/>
        </w:rPr>
        <w:t xml:space="preserve"> </w:t>
      </w:r>
      <w:r w:rsidRPr="008710BC">
        <w:rPr>
          <w:rFonts w:ascii="Arial" w:hAnsi="Arial" w:cs="Arial"/>
          <w:sz w:val="16"/>
          <w:szCs w:val="16"/>
        </w:rPr>
        <w:t>każdego roku. Dotyczy Klientów prowadzących rachunkowość w oparciu o ustawę o rachunkowości lub międzynarodowe standardy rachunkowości.</w:t>
      </w:r>
    </w:p>
    <w:p w14:paraId="41E18F30" w14:textId="074DFA38" w:rsidR="005D5600" w:rsidRPr="008710BC" w:rsidRDefault="005D5600"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dostarczenie sprawozdania niefinansowego przedsiębiorstwa</w:t>
      </w:r>
      <w:r w:rsidRPr="008710BC">
        <w:rPr>
          <w:rFonts w:ascii="Arial" w:hAnsi="Arial" w:cs="Arial"/>
          <w:sz w:val="16"/>
          <w:szCs w:val="16"/>
        </w:rPr>
        <w:t xml:space="preserve">] </w:t>
      </w:r>
      <w:r w:rsidR="00DE4200" w:rsidRPr="008710BC">
        <w:rPr>
          <w:rFonts w:ascii="Arial" w:hAnsi="Arial" w:cs="Arial"/>
          <w:sz w:val="16"/>
          <w:szCs w:val="16"/>
        </w:rPr>
        <w:t xml:space="preserve">Pożyczkobiorca </w:t>
      </w:r>
      <w:r w:rsidRPr="008710BC">
        <w:rPr>
          <w:rFonts w:ascii="Arial" w:hAnsi="Arial" w:cs="Arial"/>
          <w:sz w:val="16"/>
          <w:szCs w:val="16"/>
        </w:rPr>
        <w:t xml:space="preserve">objęty obowiązkiem sprawozdawczości niefinansowej, zobowiązuje się do corocznego dostarczania do Banku sprawozdania niefinansowego umożliwiającego dokonanie oceny sytuacji ekonomiczno-finansowej pod kątem działalności zrównoważonej środowiskowo Klienta lub Grupy Kapitałowej, jeśli </w:t>
      </w:r>
      <w:r w:rsidR="00DE4200" w:rsidRPr="008710BC">
        <w:rPr>
          <w:rFonts w:ascii="Arial" w:hAnsi="Arial" w:cs="Arial"/>
          <w:sz w:val="16"/>
          <w:szCs w:val="16"/>
        </w:rPr>
        <w:t xml:space="preserve">Pożyczkobiorca </w:t>
      </w:r>
      <w:r w:rsidRPr="008710BC">
        <w:rPr>
          <w:rFonts w:ascii="Arial" w:hAnsi="Arial" w:cs="Arial"/>
          <w:sz w:val="16"/>
          <w:szCs w:val="16"/>
        </w:rPr>
        <w:t xml:space="preserve">nie sprawozdaje samodzielnie. </w:t>
      </w:r>
      <w:r w:rsidR="00D91277" w:rsidRPr="008710BC">
        <w:rPr>
          <w:rFonts w:ascii="Arial" w:hAnsi="Arial" w:cs="Arial"/>
          <w:sz w:val="16"/>
          <w:szCs w:val="16"/>
        </w:rPr>
        <w:t>Pożyczkobiorca</w:t>
      </w:r>
      <w:r w:rsidRPr="008710BC">
        <w:rPr>
          <w:rFonts w:ascii="Arial" w:hAnsi="Arial" w:cs="Arial"/>
          <w:sz w:val="16"/>
          <w:szCs w:val="16"/>
        </w:rPr>
        <w:t xml:space="preserve"> zobowiązany jest do dostarczenia sprawozdania niefinansowego w</w:t>
      </w:r>
      <w:r w:rsidR="00DE4200" w:rsidRPr="008710BC">
        <w:rPr>
          <w:rFonts w:ascii="Arial" w:hAnsi="Arial" w:cs="Arial"/>
          <w:sz w:val="16"/>
          <w:szCs w:val="16"/>
        </w:rPr>
        <w:t> </w:t>
      </w:r>
      <w:r w:rsidRPr="008710BC">
        <w:rPr>
          <w:rFonts w:ascii="Arial" w:hAnsi="Arial" w:cs="Arial"/>
          <w:sz w:val="16"/>
          <w:szCs w:val="16"/>
        </w:rPr>
        <w:t>terminie do 30 września każdego roku.</w:t>
      </w:r>
    </w:p>
    <w:p w14:paraId="053EECD3" w14:textId="4CB052B2" w:rsidR="005D5600" w:rsidRPr="008710BC" w:rsidRDefault="005D5600"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informowanie w zakresie minimalnych gwarancji</w:t>
      </w:r>
      <w:r w:rsidRPr="008710BC">
        <w:rPr>
          <w:rFonts w:ascii="Arial" w:hAnsi="Arial" w:cs="Arial"/>
          <w:sz w:val="16"/>
          <w:szCs w:val="16"/>
        </w:rPr>
        <w:t xml:space="preserve">] </w:t>
      </w:r>
      <w:r w:rsidR="00DE4200" w:rsidRPr="008710BC">
        <w:rPr>
          <w:rFonts w:ascii="Arial" w:hAnsi="Arial" w:cs="Arial"/>
          <w:sz w:val="16"/>
          <w:szCs w:val="16"/>
        </w:rPr>
        <w:t xml:space="preserve">Pożyczkobiorca </w:t>
      </w:r>
      <w:r w:rsidRPr="008710BC">
        <w:rPr>
          <w:rFonts w:ascii="Arial" w:hAnsi="Arial" w:cs="Arial"/>
          <w:sz w:val="16"/>
          <w:szCs w:val="16"/>
        </w:rPr>
        <w:t>prowadzący rachunkowość w</w:t>
      </w:r>
      <w:r w:rsidR="002537D5" w:rsidRPr="008710BC">
        <w:rPr>
          <w:rFonts w:ascii="Arial" w:hAnsi="Arial" w:cs="Arial"/>
          <w:sz w:val="16"/>
          <w:szCs w:val="16"/>
        </w:rPr>
        <w:t> </w:t>
      </w:r>
      <w:r w:rsidRPr="008710BC">
        <w:rPr>
          <w:rFonts w:ascii="Arial" w:hAnsi="Arial" w:cs="Arial"/>
          <w:sz w:val="16"/>
          <w:szCs w:val="16"/>
        </w:rPr>
        <w:t>oparciu o</w:t>
      </w:r>
      <w:r w:rsidR="008A1DB9">
        <w:rPr>
          <w:rFonts w:ascii="Arial" w:hAnsi="Arial" w:cs="Arial"/>
          <w:sz w:val="16"/>
          <w:szCs w:val="16"/>
        </w:rPr>
        <w:t> </w:t>
      </w:r>
      <w:r w:rsidRPr="008710BC">
        <w:rPr>
          <w:rFonts w:ascii="Arial" w:hAnsi="Arial" w:cs="Arial"/>
          <w:sz w:val="16"/>
          <w:szCs w:val="16"/>
        </w:rPr>
        <w:t>ustawę o</w:t>
      </w:r>
      <w:r w:rsidR="006F50AB" w:rsidRPr="008710BC">
        <w:rPr>
          <w:rFonts w:ascii="Arial" w:hAnsi="Arial" w:cs="Arial"/>
          <w:sz w:val="16"/>
          <w:szCs w:val="16"/>
        </w:rPr>
        <w:t> </w:t>
      </w:r>
      <w:r w:rsidRPr="008710BC">
        <w:rPr>
          <w:rFonts w:ascii="Arial" w:hAnsi="Arial" w:cs="Arial"/>
          <w:sz w:val="16"/>
          <w:szCs w:val="16"/>
        </w:rPr>
        <w:t>rachunkowości lub międzynarodowe standardy rachunkowości składa do Banku oświadczenie w</w:t>
      </w:r>
      <w:r w:rsidR="00F62F96">
        <w:rPr>
          <w:rFonts w:ascii="Arial" w:hAnsi="Arial" w:cs="Arial"/>
          <w:sz w:val="16"/>
          <w:szCs w:val="16"/>
        </w:rPr>
        <w:t> </w:t>
      </w:r>
      <w:r w:rsidRPr="008710BC">
        <w:rPr>
          <w:rFonts w:ascii="Arial" w:hAnsi="Arial" w:cs="Arial"/>
          <w:sz w:val="16"/>
          <w:szCs w:val="16"/>
        </w:rPr>
        <w:t xml:space="preserve">sprawie minimalnych gwarancji według wzoru dostępnego na stronie internetowej Banku, odpowiednio przed podpisaniem </w:t>
      </w:r>
      <w:r w:rsidR="00D91277" w:rsidRPr="008710BC">
        <w:rPr>
          <w:rFonts w:ascii="Arial" w:hAnsi="Arial" w:cs="Arial"/>
          <w:sz w:val="16"/>
          <w:szCs w:val="16"/>
        </w:rPr>
        <w:t>U</w:t>
      </w:r>
      <w:r w:rsidRPr="008710BC">
        <w:rPr>
          <w:rFonts w:ascii="Arial" w:hAnsi="Arial" w:cs="Arial"/>
          <w:sz w:val="16"/>
          <w:szCs w:val="16"/>
        </w:rPr>
        <w:t xml:space="preserve">mowy </w:t>
      </w:r>
      <w:r w:rsidR="00D91277" w:rsidRPr="008710BC">
        <w:rPr>
          <w:rFonts w:ascii="Arial" w:hAnsi="Arial" w:cs="Arial"/>
          <w:sz w:val="16"/>
          <w:szCs w:val="16"/>
        </w:rPr>
        <w:t xml:space="preserve">Pożyczki </w:t>
      </w:r>
      <w:r w:rsidRPr="008710BC">
        <w:rPr>
          <w:rFonts w:ascii="Arial" w:hAnsi="Arial" w:cs="Arial"/>
          <w:sz w:val="16"/>
          <w:szCs w:val="16"/>
        </w:rPr>
        <w:t xml:space="preserve">lub w terminie 30 dni po wejściu w życie zmiany Regulaminu, wprowadzającej niniejszy obowiązek. </w:t>
      </w:r>
    </w:p>
    <w:p w14:paraId="7357BC1A" w14:textId="03780F7B" w:rsidR="005D5600" w:rsidRPr="008710BC" w:rsidRDefault="005D5600" w:rsidP="008A1DB9">
      <w:pPr>
        <w:spacing w:after="120" w:line="240" w:lineRule="auto"/>
        <w:ind w:left="1225"/>
        <w:jc w:val="both"/>
        <w:rPr>
          <w:rFonts w:ascii="Arial" w:hAnsi="Arial" w:cs="Arial"/>
          <w:sz w:val="16"/>
          <w:szCs w:val="16"/>
        </w:rPr>
      </w:pPr>
      <w:r w:rsidRPr="008710BC">
        <w:rPr>
          <w:rFonts w:ascii="Arial" w:hAnsi="Arial" w:cs="Arial"/>
          <w:sz w:val="16"/>
          <w:szCs w:val="16"/>
        </w:rPr>
        <w:t>Klient zobowiązany jest do niezwłocznego informowania Banku o zmianach okoliczności ujawnionych w</w:t>
      </w:r>
      <w:r w:rsidR="005D2197" w:rsidRPr="008710BC">
        <w:rPr>
          <w:rFonts w:ascii="Arial" w:hAnsi="Arial" w:cs="Arial"/>
          <w:sz w:val="16"/>
          <w:szCs w:val="16"/>
        </w:rPr>
        <w:t> </w:t>
      </w:r>
      <w:r w:rsidRPr="008710BC">
        <w:rPr>
          <w:rFonts w:ascii="Arial" w:hAnsi="Arial" w:cs="Arial"/>
          <w:sz w:val="16"/>
          <w:szCs w:val="16"/>
        </w:rPr>
        <w:t>oświadczeniu w</w:t>
      </w:r>
      <w:r w:rsidR="006F50AB" w:rsidRPr="008710BC">
        <w:rPr>
          <w:rFonts w:ascii="Arial" w:hAnsi="Arial" w:cs="Arial"/>
          <w:sz w:val="16"/>
          <w:szCs w:val="16"/>
        </w:rPr>
        <w:t> </w:t>
      </w:r>
      <w:r w:rsidRPr="008710BC">
        <w:rPr>
          <w:rFonts w:ascii="Arial" w:hAnsi="Arial" w:cs="Arial"/>
          <w:sz w:val="16"/>
          <w:szCs w:val="16"/>
        </w:rPr>
        <w:t>sprawie minimalnych gwarancji, tj. nie później niż w</w:t>
      </w:r>
      <w:r w:rsidR="00DE4200" w:rsidRPr="008710BC">
        <w:rPr>
          <w:rFonts w:ascii="Arial" w:hAnsi="Arial" w:cs="Arial"/>
          <w:sz w:val="16"/>
          <w:szCs w:val="16"/>
        </w:rPr>
        <w:t> </w:t>
      </w:r>
      <w:r w:rsidRPr="008710BC">
        <w:rPr>
          <w:rFonts w:ascii="Arial" w:hAnsi="Arial" w:cs="Arial"/>
          <w:sz w:val="16"/>
          <w:szCs w:val="16"/>
        </w:rPr>
        <w:t>terminie 14 dni od wystąpienia zmiany, poprzez złożenie do Banku nowego oświadczenia w sprawie minimalnych gwarancji społecznych wg wzoru obowiązującego w dniu jego złożenia, dostępnego na stronie internetowej Banku; złożone oświadczenie Klienta o spełnieniu minimalnych gwarancji, będzie uznawane przez Bank za prawdziwe do czasu złożenia przez Klienta nowego oświadczenia.</w:t>
      </w:r>
    </w:p>
    <w:p w14:paraId="7FA83684" w14:textId="770FD763" w:rsidR="003B7531" w:rsidRPr="008710BC" w:rsidRDefault="003B7531"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forma dokumentów</w:t>
      </w:r>
      <w:r w:rsidRPr="008710BC">
        <w:rPr>
          <w:rFonts w:ascii="Arial" w:hAnsi="Arial" w:cs="Arial"/>
          <w:sz w:val="16"/>
          <w:szCs w:val="16"/>
        </w:rPr>
        <w:t>] Bank przyjmuje dokumenty, których obowiązek dostarczenia do Banku wynika z Umowy Pożyczki lub niniejszego Regulaminu przekazane za pośrednictwem poczty elektronicznej</w:t>
      </w:r>
      <w:r w:rsidR="00C95897">
        <w:rPr>
          <w:rFonts w:ascii="Arial" w:hAnsi="Arial" w:cs="Arial"/>
          <w:sz w:val="16"/>
          <w:szCs w:val="16"/>
        </w:rPr>
        <w:t xml:space="preserve"> oraz </w:t>
      </w:r>
      <w:r w:rsidR="00C95897" w:rsidRPr="0018753E">
        <w:rPr>
          <w:rFonts w:ascii="Arial" w:hAnsi="Arial" w:cs="Arial"/>
          <w:sz w:val="16"/>
          <w:szCs w:val="16"/>
        </w:rPr>
        <w:t>poprzez bankowość elektroniczną w formie wniosku elektronicznego składanego w systemie iBOSS24</w:t>
      </w:r>
      <w:r w:rsidRPr="008710BC">
        <w:rPr>
          <w:rFonts w:ascii="Arial" w:hAnsi="Arial" w:cs="Arial"/>
          <w:sz w:val="16"/>
          <w:szCs w:val="16"/>
        </w:rPr>
        <w:t>, po uprzednim złożeniu w Banku prawidłowo wypełnionego i podpisanego przez osoby upoważnione do reprezentacji Klienta Oświadczenia Pożyczkobiorcy w sprawie przekazywania dokumentów drogą elektroniczną. Dokumenty przekazane do Banku poprzez pocztę elektroniczną uznaje się za skutecznie doręczone Bankowi</w:t>
      </w:r>
      <w:bookmarkStart w:id="14" w:name="_Hlk152147692"/>
      <w:r w:rsidRPr="008710BC">
        <w:rPr>
          <w:rFonts w:ascii="Arial" w:hAnsi="Arial" w:cs="Arial"/>
          <w:sz w:val="16"/>
          <w:szCs w:val="16"/>
        </w:rPr>
        <w:t>, jeśli zostały przekazane zgodnie ze złożonym Oświadczeniem</w:t>
      </w:r>
      <w:bookmarkEnd w:id="14"/>
      <w:r w:rsidRPr="008710BC">
        <w:rPr>
          <w:rFonts w:ascii="Arial" w:hAnsi="Arial" w:cs="Arial"/>
          <w:sz w:val="16"/>
          <w:szCs w:val="16"/>
        </w:rPr>
        <w:t xml:space="preserve">. Klient ponosi wszelką odpowiedzialność z tytułu szkód, jakie Bank poniesie w związku z wykorzystaniem danych i informacji zawartych w nierzetelnych bądź nieautentycznych dokumentach. Klient jest zobowiązany do posługiwania się wyłącznie oryginałami dokumentów w momencie ich przekazywania do Banku oraz przechowywania oryginałów dokumentów finansowych oraz innych dokumentów przekazywanych do Banku oraz niezwłocznego przedstawienia ich oryginałów na każde żądanie Banku. </w:t>
      </w:r>
    </w:p>
    <w:p w14:paraId="3BBAFFBA" w14:textId="77777777" w:rsidR="00A90C88" w:rsidRDefault="003B7531" w:rsidP="00A90C88">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Dokumenty sporządzone przez Klienta muszą być podpisane przez osoby upoważnione do reprezentowania Klienta, a w przypadku sprawozdań finansowych dodatkowo przez osobę, której powierzono prowadzenie ksiąg rachunkowych (główny księgowy lub biuro rachunkowe, które przejęło prowadzenie ksiąg rachunkowych).</w:t>
      </w:r>
      <w:r w:rsidR="00A7503C">
        <w:rPr>
          <w:rFonts w:ascii="Arial" w:hAnsi="Arial" w:cs="Arial"/>
          <w:sz w:val="16"/>
          <w:szCs w:val="16"/>
        </w:rPr>
        <w:t xml:space="preserve"> </w:t>
      </w:r>
      <w:r w:rsidRPr="008710BC">
        <w:rPr>
          <w:rFonts w:ascii="Arial" w:hAnsi="Arial" w:cs="Arial"/>
          <w:sz w:val="16"/>
          <w:szCs w:val="16"/>
        </w:rPr>
        <w:t>Sprawozdania finansowe Klienta mogą być dostarczone w postaci elektronicznej i opatrzone kwalifikowanym podpisem elektronicznym.</w:t>
      </w:r>
    </w:p>
    <w:p w14:paraId="39A01824" w14:textId="777D7734" w:rsidR="00A90C88" w:rsidRDefault="00A90C88" w:rsidP="00241B27">
      <w:pPr>
        <w:spacing w:after="120" w:line="240" w:lineRule="auto"/>
        <w:jc w:val="both"/>
        <w:rPr>
          <w:rFonts w:ascii="Arial" w:hAnsi="Arial" w:cs="Arial"/>
          <w:sz w:val="16"/>
          <w:szCs w:val="16"/>
        </w:rPr>
      </w:pPr>
      <w:r w:rsidRPr="00ED44B1">
        <w:rPr>
          <w:rFonts w:ascii="Arial" w:hAnsi="Arial" w:cs="Arial"/>
          <w:sz w:val="16"/>
          <w:szCs w:val="16"/>
        </w:rPr>
        <w:t xml:space="preserve">W przypadku </w:t>
      </w:r>
      <w:r w:rsidR="00063E13">
        <w:rPr>
          <w:rFonts w:ascii="Arial" w:hAnsi="Arial" w:cs="Arial"/>
          <w:sz w:val="16"/>
          <w:szCs w:val="16"/>
        </w:rPr>
        <w:t xml:space="preserve">Klientów będących </w:t>
      </w:r>
      <w:r>
        <w:rPr>
          <w:rFonts w:ascii="Arial" w:hAnsi="Arial" w:cs="Arial"/>
          <w:sz w:val="16"/>
          <w:szCs w:val="16"/>
        </w:rPr>
        <w:t>Wspólnot</w:t>
      </w:r>
      <w:r w:rsidR="00063E13">
        <w:rPr>
          <w:rFonts w:ascii="Arial" w:hAnsi="Arial" w:cs="Arial"/>
          <w:sz w:val="16"/>
          <w:szCs w:val="16"/>
        </w:rPr>
        <w:t>ą</w:t>
      </w:r>
      <w:r>
        <w:rPr>
          <w:rFonts w:ascii="Arial" w:hAnsi="Arial" w:cs="Arial"/>
          <w:sz w:val="16"/>
          <w:szCs w:val="16"/>
        </w:rPr>
        <w:t xml:space="preserve"> Mieszkaniow</w:t>
      </w:r>
      <w:r w:rsidR="00063E13">
        <w:rPr>
          <w:rFonts w:ascii="Arial" w:hAnsi="Arial" w:cs="Arial"/>
          <w:sz w:val="16"/>
          <w:szCs w:val="16"/>
        </w:rPr>
        <w:t>ą</w:t>
      </w:r>
      <w:r w:rsidRPr="00ED44B1">
        <w:rPr>
          <w:rFonts w:ascii="Arial" w:hAnsi="Arial" w:cs="Arial"/>
          <w:sz w:val="16"/>
          <w:szCs w:val="16"/>
        </w:rPr>
        <w:t>:</w:t>
      </w:r>
    </w:p>
    <w:p w14:paraId="33CC294E" w14:textId="5499CCA4" w:rsidR="00A90C88" w:rsidRDefault="00A90C88" w:rsidP="00241B27">
      <w:pPr>
        <w:pStyle w:val="Akapitzlist"/>
        <w:numPr>
          <w:ilvl w:val="1"/>
          <w:numId w:val="11"/>
        </w:numPr>
        <w:spacing w:after="120" w:line="240" w:lineRule="auto"/>
        <w:ind w:left="567" w:hanging="567"/>
        <w:contextualSpacing w:val="0"/>
        <w:jc w:val="both"/>
        <w:rPr>
          <w:rFonts w:ascii="Arial" w:hAnsi="Arial" w:cs="Arial"/>
          <w:sz w:val="16"/>
          <w:szCs w:val="16"/>
        </w:rPr>
      </w:pPr>
      <w:r w:rsidRPr="00ED44B1">
        <w:rPr>
          <w:rFonts w:ascii="Arial" w:hAnsi="Arial" w:cs="Arial"/>
          <w:b/>
          <w:bCs/>
          <w:sz w:val="16"/>
          <w:szCs w:val="16"/>
        </w:rPr>
        <w:t>[dokumenty]</w:t>
      </w:r>
      <w:r w:rsidRPr="00A90C88">
        <w:rPr>
          <w:rFonts w:ascii="Arial" w:hAnsi="Arial" w:cs="Arial"/>
          <w:sz w:val="16"/>
          <w:szCs w:val="16"/>
        </w:rPr>
        <w:t xml:space="preserve"> K</w:t>
      </w:r>
      <w:r>
        <w:rPr>
          <w:rFonts w:ascii="Arial" w:hAnsi="Arial" w:cs="Arial"/>
          <w:sz w:val="16"/>
          <w:szCs w:val="16"/>
        </w:rPr>
        <w:t>lient</w:t>
      </w:r>
      <w:r w:rsidRPr="00A90C88">
        <w:rPr>
          <w:rFonts w:ascii="Arial" w:hAnsi="Arial" w:cs="Arial"/>
          <w:sz w:val="16"/>
          <w:szCs w:val="16"/>
        </w:rPr>
        <w:t xml:space="preserve"> zobowiązuje się do dostarczenia do Banku kopii wszelkich upoważnień, zatwierdzeń, zgód, licencji, zwolnień, rejestracji, wniosków i poświadczeń notarialnych oraz innych dokumentów, jakie mogą się okazać konieczne lub pożądane, aby zapewnić ważność lub wykonalność jego zobowiązań lub praw Banku wynikających z Umowy lub pozostających w związku z Umową, wraz z oryginałami, w celu potwierdzenia dostarczonych kopii za zgodność z oryginałem przez pracownika Banku;</w:t>
      </w:r>
    </w:p>
    <w:p w14:paraId="23E90D83" w14:textId="236BB175" w:rsidR="00A90C88" w:rsidRDefault="00A90C88" w:rsidP="00241B27">
      <w:pPr>
        <w:pStyle w:val="Akapitzlist"/>
        <w:numPr>
          <w:ilvl w:val="1"/>
          <w:numId w:val="11"/>
        </w:numPr>
        <w:spacing w:after="120" w:line="240" w:lineRule="auto"/>
        <w:ind w:left="567" w:hanging="567"/>
        <w:contextualSpacing w:val="0"/>
        <w:jc w:val="both"/>
        <w:rPr>
          <w:rFonts w:ascii="Arial" w:hAnsi="Arial" w:cs="Arial"/>
          <w:sz w:val="16"/>
          <w:szCs w:val="16"/>
        </w:rPr>
      </w:pPr>
      <w:r w:rsidRPr="00ED44B1">
        <w:rPr>
          <w:rFonts w:ascii="Arial" w:hAnsi="Arial" w:cs="Arial"/>
          <w:b/>
          <w:bCs/>
          <w:sz w:val="16"/>
          <w:szCs w:val="16"/>
        </w:rPr>
        <w:t>[informacja o postępowaniu restrukturyzacyjnym]</w:t>
      </w:r>
      <w:r w:rsidRPr="00A90C88">
        <w:rPr>
          <w:rFonts w:ascii="Arial" w:hAnsi="Arial" w:cs="Arial"/>
          <w:sz w:val="16"/>
          <w:szCs w:val="16"/>
        </w:rPr>
        <w:t xml:space="preserve"> Klient zobowiązuje się do poinformowania Banku o zamiarze złożenia wniosku o wszczęcie postępowania restrukturyzacyjnego oraz o podpisaniu umowy z doradcą restrukturyzacyjnym w ciągu 2 dni roboczych od daty podpisania umowy lub powzięcia zamiaru złożenia wniosku</w:t>
      </w:r>
      <w:r>
        <w:rPr>
          <w:rFonts w:ascii="Arial" w:hAnsi="Arial" w:cs="Arial"/>
          <w:sz w:val="16"/>
          <w:szCs w:val="16"/>
        </w:rPr>
        <w:t>;</w:t>
      </w:r>
    </w:p>
    <w:p w14:paraId="6F51D29D" w14:textId="6E17270D" w:rsidR="00A90C88" w:rsidRPr="00ED44B1" w:rsidRDefault="00A90C88" w:rsidP="00ED44B1">
      <w:pPr>
        <w:pStyle w:val="Akapitzlist"/>
        <w:numPr>
          <w:ilvl w:val="1"/>
          <w:numId w:val="11"/>
        </w:numPr>
        <w:spacing w:after="120" w:line="240" w:lineRule="auto"/>
        <w:ind w:left="567" w:hanging="567"/>
        <w:contextualSpacing w:val="0"/>
        <w:jc w:val="both"/>
        <w:rPr>
          <w:rFonts w:ascii="Arial" w:hAnsi="Arial" w:cs="Arial"/>
          <w:sz w:val="16"/>
          <w:szCs w:val="16"/>
        </w:rPr>
      </w:pPr>
      <w:r w:rsidRPr="00ED44B1">
        <w:rPr>
          <w:rFonts w:ascii="Arial" w:hAnsi="Arial" w:cs="Arial"/>
          <w:b/>
          <w:bCs/>
          <w:sz w:val="16"/>
          <w:szCs w:val="16"/>
        </w:rPr>
        <w:t>[informowanie o faktach wpływających na sytuację finansową lub prawną]</w:t>
      </w:r>
      <w:r w:rsidRPr="00ED44B1">
        <w:rPr>
          <w:rFonts w:ascii="Arial" w:hAnsi="Arial" w:cs="Arial"/>
          <w:sz w:val="16"/>
          <w:szCs w:val="16"/>
        </w:rPr>
        <w:t xml:space="preserve"> Kredytobiorca zobowiązuje się do niezwłocznego dostarczania Bankowi informacji dotyczących Kredytobiorcy lub innego Zobowiązanego:</w:t>
      </w:r>
    </w:p>
    <w:p w14:paraId="625DAC65" w14:textId="77777777" w:rsidR="00A90C88" w:rsidRDefault="00A90C88" w:rsidP="00241B27">
      <w:pPr>
        <w:pStyle w:val="Akapitzlist"/>
        <w:numPr>
          <w:ilvl w:val="0"/>
          <w:numId w:val="33"/>
        </w:numPr>
        <w:spacing w:after="120" w:line="240" w:lineRule="auto"/>
        <w:jc w:val="both"/>
        <w:rPr>
          <w:rFonts w:ascii="Arial" w:hAnsi="Arial" w:cs="Arial"/>
          <w:sz w:val="16"/>
          <w:szCs w:val="16"/>
        </w:rPr>
      </w:pPr>
      <w:r w:rsidRPr="00ED44B1">
        <w:rPr>
          <w:rFonts w:ascii="Arial" w:hAnsi="Arial" w:cs="Arial"/>
          <w:sz w:val="16"/>
          <w:szCs w:val="16"/>
        </w:rPr>
        <w:t>o toczących się względem Kredytobiorcy/innego Zobowiązanego lub zagrażających mu postępowaniach przed sądem powszechnym, sądem polubownym, sądem arbitrażowym, sądem administracyjnym czy też organem administracyjnym lub innym organem, które mogą mieć istotny, negatywny wpływ na jego działalność, sytuację ekonomiczno-finansową lub zdolność do wykonywania zobowiązań wynikających z Umowy lub z nią związanych oraz</w:t>
      </w:r>
    </w:p>
    <w:p w14:paraId="0FDA11F6" w14:textId="3D5BF6D7" w:rsidR="00A90C88" w:rsidRDefault="00A90C88" w:rsidP="00241B27">
      <w:pPr>
        <w:pStyle w:val="Akapitzlist"/>
        <w:numPr>
          <w:ilvl w:val="0"/>
          <w:numId w:val="33"/>
        </w:numPr>
        <w:spacing w:after="120" w:line="240" w:lineRule="auto"/>
        <w:jc w:val="both"/>
        <w:rPr>
          <w:rFonts w:ascii="Arial" w:hAnsi="Arial" w:cs="Arial"/>
          <w:sz w:val="16"/>
          <w:szCs w:val="16"/>
        </w:rPr>
      </w:pPr>
      <w:r w:rsidRPr="00ED44B1">
        <w:rPr>
          <w:rFonts w:ascii="Arial" w:hAnsi="Arial" w:cs="Arial"/>
          <w:sz w:val="16"/>
          <w:szCs w:val="16"/>
        </w:rPr>
        <w:t xml:space="preserve">o jego sytuacji prawnej, majątkowej i ekonomiczno-finansowej, a także decyzjach i zdarzeniach,  mających lub mogących mieć znaczenie dla sytuacji prawnej, ekonomiczno-finansowej, działalności oraz wykonywania </w:t>
      </w:r>
      <w:r w:rsidRPr="00ED44B1">
        <w:rPr>
          <w:rFonts w:ascii="Arial" w:hAnsi="Arial" w:cs="Arial"/>
          <w:sz w:val="16"/>
          <w:szCs w:val="16"/>
        </w:rPr>
        <w:lastRenderedPageBreak/>
        <w:t>postanowień Umowy oraz innych umów lub dokumentów pozostających w związku z Umową, a których Bank może w uzasadnionym zakresie żądać, w tym w szczególności informacji dotyczących:</w:t>
      </w:r>
    </w:p>
    <w:p w14:paraId="09DF9EC1" w14:textId="77777777" w:rsidR="00A90C88" w:rsidRDefault="00A90C88" w:rsidP="00241B27">
      <w:pPr>
        <w:pStyle w:val="Akapitzlist"/>
        <w:numPr>
          <w:ilvl w:val="0"/>
          <w:numId w:val="34"/>
        </w:numPr>
        <w:spacing w:after="120" w:line="240" w:lineRule="auto"/>
        <w:jc w:val="both"/>
        <w:rPr>
          <w:rFonts w:ascii="Arial" w:hAnsi="Arial" w:cs="Arial"/>
          <w:sz w:val="16"/>
          <w:szCs w:val="16"/>
        </w:rPr>
      </w:pPr>
      <w:r w:rsidRPr="00ED44B1">
        <w:rPr>
          <w:rFonts w:ascii="Arial" w:hAnsi="Arial" w:cs="Arial"/>
          <w:sz w:val="16"/>
          <w:szCs w:val="16"/>
        </w:rPr>
        <w:t>zamiaru zaciągnięcia kredytu w innych instytucjach finansowych, udzielenia poręczeń i gwarancji,</w:t>
      </w:r>
    </w:p>
    <w:p w14:paraId="0F9EA3EB" w14:textId="77777777" w:rsidR="00A90C88" w:rsidRDefault="00A90C88" w:rsidP="00241B27">
      <w:pPr>
        <w:pStyle w:val="Akapitzlist"/>
        <w:numPr>
          <w:ilvl w:val="0"/>
          <w:numId w:val="34"/>
        </w:numPr>
        <w:spacing w:after="120" w:line="240" w:lineRule="auto"/>
        <w:jc w:val="both"/>
        <w:rPr>
          <w:rFonts w:ascii="Arial" w:hAnsi="Arial" w:cs="Arial"/>
          <w:sz w:val="16"/>
          <w:szCs w:val="16"/>
        </w:rPr>
      </w:pPr>
      <w:r w:rsidRPr="00ED44B1">
        <w:rPr>
          <w:rFonts w:ascii="Arial" w:hAnsi="Arial" w:cs="Arial"/>
          <w:sz w:val="16"/>
          <w:szCs w:val="16"/>
        </w:rPr>
        <w:t>zmianie banku, w którym Kredytobiorca/inny Zobowiązany posiada rachunki bankowe,</w:t>
      </w:r>
    </w:p>
    <w:p w14:paraId="0D1A06D4" w14:textId="77777777" w:rsidR="00241B27" w:rsidRDefault="00A90C88" w:rsidP="00241B27">
      <w:pPr>
        <w:pStyle w:val="Akapitzlist"/>
        <w:numPr>
          <w:ilvl w:val="0"/>
          <w:numId w:val="34"/>
        </w:numPr>
        <w:spacing w:after="120" w:line="240" w:lineRule="auto"/>
        <w:jc w:val="both"/>
        <w:rPr>
          <w:rFonts w:ascii="Arial" w:hAnsi="Arial" w:cs="Arial"/>
          <w:sz w:val="16"/>
          <w:szCs w:val="16"/>
        </w:rPr>
      </w:pPr>
      <w:r w:rsidRPr="00ED44B1">
        <w:rPr>
          <w:rFonts w:ascii="Arial" w:hAnsi="Arial" w:cs="Arial"/>
          <w:sz w:val="16"/>
          <w:szCs w:val="16"/>
        </w:rPr>
        <w:t>zmianach struktury własnościowej, w tym mających znaczenie dla identyfikacji Beneficjenta rzeczywistego, powiązań własnościowych lub/i organizacyjnych lub gospodarczych z innymi podmiotami, w tym także z Bankiem, zmianach struktury kapitałowej, powiązań kapitałowych lub/i organizacyjnych z innymi podmiotami, w tym także z Bankiem, jeśli takie powiązania wystąpią, a także wszelkich znanych Kredytobiorcy zdarzeniach powodujących zmiany własnościowe lub kapitałowe dotyczące Kredytobiorcy oraz o zdarzeniach organizacyjnych i gospodarczych mających istotny wpływ na jego sytuację prawną, ekonomiczno-finansową lub majątkową, w tym o spodziewanych zmianach podmiotu dominującego wobec Kredytobiorcy, w szczególności na skutek zamiaru zbycia lub obciążenia udziałów lub akcji Kredytobiorcy,</w:t>
      </w:r>
    </w:p>
    <w:p w14:paraId="5B40DFD0" w14:textId="77777777" w:rsidR="00241B27" w:rsidRDefault="00A90C88" w:rsidP="00241B27">
      <w:pPr>
        <w:pStyle w:val="Akapitzlist"/>
        <w:numPr>
          <w:ilvl w:val="0"/>
          <w:numId w:val="33"/>
        </w:numPr>
        <w:spacing w:after="120" w:line="240" w:lineRule="auto"/>
        <w:jc w:val="both"/>
        <w:rPr>
          <w:rFonts w:ascii="Arial" w:hAnsi="Arial" w:cs="Arial"/>
          <w:sz w:val="16"/>
          <w:szCs w:val="16"/>
        </w:rPr>
      </w:pPr>
      <w:r w:rsidRPr="00ED44B1">
        <w:rPr>
          <w:rFonts w:ascii="Arial" w:hAnsi="Arial" w:cs="Arial"/>
          <w:sz w:val="16"/>
          <w:szCs w:val="16"/>
        </w:rPr>
        <w:t>o zmianie nazwiska/nazwy/firmy, adresu/siedziby/, sposobu prowadzonej ewidencji księgowej, jak również wygaśnięciu prawa do reprezentowania, zmianie sposobu reprezentowania, bądź osób uprawnionych do reprezentowania, numeru statystycznego, numeru identyfikacji podatkowej,</w:t>
      </w:r>
    </w:p>
    <w:p w14:paraId="55009932" w14:textId="77777777" w:rsidR="00241B27" w:rsidRDefault="00A90C88" w:rsidP="00241B27">
      <w:pPr>
        <w:pStyle w:val="Akapitzlist"/>
        <w:numPr>
          <w:ilvl w:val="0"/>
          <w:numId w:val="33"/>
        </w:numPr>
        <w:spacing w:after="120" w:line="240" w:lineRule="auto"/>
        <w:jc w:val="both"/>
        <w:rPr>
          <w:rFonts w:ascii="Arial" w:hAnsi="Arial" w:cs="Arial"/>
          <w:sz w:val="16"/>
          <w:szCs w:val="16"/>
        </w:rPr>
      </w:pPr>
      <w:r w:rsidRPr="00ED44B1">
        <w:rPr>
          <w:rFonts w:ascii="Arial" w:hAnsi="Arial" w:cs="Arial"/>
          <w:sz w:val="16"/>
          <w:szCs w:val="16"/>
        </w:rPr>
        <w:t>wypowiedzeniu/rozwiązaniu jakiejkolwiek umowy kredytu, pożyczki, leasingu, faktoringu, dyskonta weksli lub innej umowy, na podstawie której osoba trzecia finansuje Kredytobiorcę lub o wypowiedzeniu/rozwiązaniu jakiejkolwiek umowy poręczonej przez Kredytobiorcę,</w:t>
      </w:r>
    </w:p>
    <w:p w14:paraId="731F5A59" w14:textId="67C6E9B4" w:rsidR="00A90C88" w:rsidRPr="00ED44B1" w:rsidRDefault="00A90C88" w:rsidP="00ED44B1">
      <w:pPr>
        <w:pStyle w:val="Akapitzlist"/>
        <w:numPr>
          <w:ilvl w:val="0"/>
          <w:numId w:val="33"/>
        </w:numPr>
        <w:spacing w:after="120" w:line="240" w:lineRule="auto"/>
        <w:jc w:val="both"/>
        <w:rPr>
          <w:rFonts w:ascii="Arial" w:hAnsi="Arial" w:cs="Arial"/>
          <w:sz w:val="16"/>
          <w:szCs w:val="16"/>
        </w:rPr>
      </w:pPr>
      <w:r w:rsidRPr="00ED44B1">
        <w:rPr>
          <w:rFonts w:ascii="Arial" w:hAnsi="Arial" w:cs="Arial"/>
          <w:sz w:val="16"/>
          <w:szCs w:val="16"/>
        </w:rPr>
        <w:t>każdej zmianie informacji zawartych w oświadczeniach składanych Bankowi przez Kredytobiorcę;</w:t>
      </w:r>
    </w:p>
    <w:p w14:paraId="32E778DA" w14:textId="6636AD0A" w:rsidR="00A90C88" w:rsidRDefault="00241B27" w:rsidP="00241B27">
      <w:pPr>
        <w:pStyle w:val="Akapitzlist"/>
        <w:numPr>
          <w:ilvl w:val="1"/>
          <w:numId w:val="11"/>
        </w:numPr>
        <w:spacing w:after="120" w:line="240" w:lineRule="auto"/>
        <w:ind w:left="567" w:hanging="567"/>
        <w:contextualSpacing w:val="0"/>
        <w:jc w:val="both"/>
        <w:rPr>
          <w:rFonts w:ascii="Arial" w:hAnsi="Arial" w:cs="Arial"/>
          <w:sz w:val="16"/>
          <w:szCs w:val="16"/>
        </w:rPr>
      </w:pPr>
      <w:r w:rsidRPr="00ED44B1">
        <w:rPr>
          <w:rFonts w:ascii="Arial" w:hAnsi="Arial" w:cs="Arial"/>
          <w:b/>
          <w:bCs/>
          <w:sz w:val="16"/>
          <w:szCs w:val="16"/>
        </w:rPr>
        <w:t>[kontrola Banku]</w:t>
      </w:r>
      <w:r w:rsidRPr="00241B27">
        <w:rPr>
          <w:rFonts w:ascii="Arial" w:hAnsi="Arial" w:cs="Arial"/>
          <w:sz w:val="16"/>
          <w:szCs w:val="16"/>
        </w:rPr>
        <w:t xml:space="preserve"> Kredytobiorca w oparciu o art. 75 ust. 3 ustawy Prawo bankowe, umożliwi pracownikom Banku i osobom upoważnionym przez Bank badania ksiąg i dokumentów źródłowych w siedzibie Klienta, w celu zbadania jego sytuacji ekonomiczno-finansowej, przebiegu finansowanych transakcji, struktury ekonomicznej aktywów i pasywów oraz realności oferowanej formy zabezpieczeń. Ponadto Kredytobiorca zobowiązuje się do umożliwienia pracownikom Banku bądź osobom upoważnionym przez Bank, dokonania w ustalonym z Kredytobiorcą czasie - inspekcji miejsca prowadzenia działalności gospodarczej oraz inspekcji przedmiotu zabezpieczenia, jak również przedmiotu finansowania</w:t>
      </w:r>
      <w:r>
        <w:rPr>
          <w:rFonts w:ascii="Arial" w:hAnsi="Arial" w:cs="Arial"/>
          <w:sz w:val="16"/>
          <w:szCs w:val="16"/>
        </w:rPr>
        <w:t>;</w:t>
      </w:r>
    </w:p>
    <w:p w14:paraId="31C6E48F" w14:textId="2E2B28D2" w:rsidR="00241B27" w:rsidRDefault="00241B27" w:rsidP="00241B27">
      <w:pPr>
        <w:pStyle w:val="Akapitzlist"/>
        <w:numPr>
          <w:ilvl w:val="1"/>
          <w:numId w:val="11"/>
        </w:numPr>
        <w:spacing w:after="120" w:line="240" w:lineRule="auto"/>
        <w:ind w:left="567" w:hanging="567"/>
        <w:contextualSpacing w:val="0"/>
        <w:jc w:val="both"/>
        <w:rPr>
          <w:rFonts w:ascii="Arial" w:hAnsi="Arial" w:cs="Arial"/>
          <w:sz w:val="16"/>
          <w:szCs w:val="16"/>
        </w:rPr>
      </w:pPr>
      <w:r w:rsidRPr="00ED44B1">
        <w:rPr>
          <w:rFonts w:ascii="Arial" w:hAnsi="Arial" w:cs="Arial"/>
          <w:b/>
          <w:bCs/>
          <w:sz w:val="16"/>
          <w:szCs w:val="16"/>
        </w:rPr>
        <w:t>[program naprawczy]</w:t>
      </w:r>
      <w:r w:rsidRPr="00241B27">
        <w:rPr>
          <w:rFonts w:ascii="Arial" w:hAnsi="Arial" w:cs="Arial"/>
          <w:sz w:val="16"/>
          <w:szCs w:val="16"/>
        </w:rPr>
        <w:t xml:space="preserve"> W sytuacji zaistnienia Przypadku Naruszenia Kredytobiorca zobowiązuje się do przedstawienia, na żądanie Banku, w terminie uzgodnionym z Bankiem, programu naprawczego i realizowania go, po zatwierdzeniu przez Bank</w:t>
      </w:r>
      <w:r>
        <w:rPr>
          <w:rFonts w:ascii="Arial" w:hAnsi="Arial" w:cs="Arial"/>
          <w:sz w:val="16"/>
          <w:szCs w:val="16"/>
        </w:rPr>
        <w:t>;</w:t>
      </w:r>
    </w:p>
    <w:p w14:paraId="2A1DE647" w14:textId="6E7CBF0C" w:rsidR="00241B27" w:rsidRDefault="00241B27" w:rsidP="00241B27">
      <w:pPr>
        <w:pStyle w:val="Akapitzlist"/>
        <w:numPr>
          <w:ilvl w:val="1"/>
          <w:numId w:val="11"/>
        </w:numPr>
        <w:spacing w:after="120" w:line="240" w:lineRule="auto"/>
        <w:ind w:left="567" w:hanging="567"/>
        <w:contextualSpacing w:val="0"/>
        <w:jc w:val="both"/>
        <w:rPr>
          <w:rFonts w:ascii="Arial" w:hAnsi="Arial" w:cs="Arial"/>
          <w:sz w:val="16"/>
          <w:szCs w:val="16"/>
        </w:rPr>
      </w:pPr>
      <w:r w:rsidRPr="00ED44B1">
        <w:rPr>
          <w:rFonts w:ascii="Arial" w:hAnsi="Arial" w:cs="Arial"/>
          <w:b/>
          <w:bCs/>
          <w:sz w:val="16"/>
          <w:szCs w:val="16"/>
        </w:rPr>
        <w:t>[udokumentowanie planu restrukturyzacyjnego]</w:t>
      </w:r>
      <w:r w:rsidRPr="00241B27">
        <w:rPr>
          <w:rFonts w:ascii="Arial" w:hAnsi="Arial" w:cs="Arial"/>
          <w:sz w:val="16"/>
          <w:szCs w:val="16"/>
        </w:rPr>
        <w:t xml:space="preserve"> Klient zobowiązuje się do złożenia w Banku kopii planu restrukturyzacyjnego oraz kopii innych dokumentów związanych z procesem restrukturyzacji.</w:t>
      </w:r>
    </w:p>
    <w:p w14:paraId="55E14FE1" w14:textId="77777777" w:rsidR="00241B27" w:rsidRDefault="00241B27" w:rsidP="00241B27">
      <w:pPr>
        <w:pStyle w:val="Akapitzlist"/>
        <w:numPr>
          <w:ilvl w:val="1"/>
          <w:numId w:val="11"/>
        </w:numPr>
        <w:spacing w:after="120" w:line="240" w:lineRule="auto"/>
        <w:jc w:val="both"/>
        <w:rPr>
          <w:rFonts w:ascii="Arial" w:hAnsi="Arial" w:cs="Arial"/>
          <w:sz w:val="16"/>
          <w:szCs w:val="16"/>
        </w:rPr>
      </w:pPr>
      <w:r w:rsidRPr="00241B27">
        <w:rPr>
          <w:rFonts w:ascii="Arial" w:hAnsi="Arial" w:cs="Arial"/>
          <w:sz w:val="16"/>
          <w:szCs w:val="16"/>
        </w:rPr>
        <w:t>[koszty] Kredytobiorca poniesie wszelkie:</w:t>
      </w:r>
    </w:p>
    <w:p w14:paraId="6FD1F224" w14:textId="154E9534" w:rsidR="00241B27" w:rsidRDefault="00241B27" w:rsidP="00241B27">
      <w:pPr>
        <w:pStyle w:val="Akapitzlist"/>
        <w:numPr>
          <w:ilvl w:val="0"/>
          <w:numId w:val="35"/>
        </w:numPr>
        <w:spacing w:after="120" w:line="240" w:lineRule="auto"/>
        <w:jc w:val="both"/>
        <w:rPr>
          <w:rFonts w:ascii="Arial" w:hAnsi="Arial" w:cs="Arial"/>
          <w:sz w:val="16"/>
          <w:szCs w:val="16"/>
        </w:rPr>
      </w:pPr>
      <w:r w:rsidRPr="00ED44B1">
        <w:rPr>
          <w:rFonts w:ascii="Arial" w:hAnsi="Arial" w:cs="Arial"/>
          <w:sz w:val="16"/>
          <w:szCs w:val="16"/>
        </w:rPr>
        <w:t>opłaty skarbowe, notarialne, rejestracyjne oraz podatki i inne należności związane z zawarciem i wykonaniem Umowy lub innych dokumentów, sporządzonych zgodnie z lub w związku z Umową,</w:t>
      </w:r>
    </w:p>
    <w:p w14:paraId="24A9AA4A" w14:textId="77777777" w:rsidR="00241B27" w:rsidRPr="00241B27" w:rsidRDefault="00241B27" w:rsidP="00ED44B1">
      <w:pPr>
        <w:pStyle w:val="Akapitzlist"/>
        <w:numPr>
          <w:ilvl w:val="0"/>
          <w:numId w:val="35"/>
        </w:numPr>
        <w:spacing w:line="240" w:lineRule="auto"/>
        <w:rPr>
          <w:rFonts w:ascii="Arial" w:hAnsi="Arial" w:cs="Arial"/>
          <w:sz w:val="16"/>
          <w:szCs w:val="16"/>
        </w:rPr>
      </w:pPr>
      <w:r w:rsidRPr="00241B27">
        <w:rPr>
          <w:rFonts w:ascii="Arial" w:hAnsi="Arial" w:cs="Arial"/>
          <w:sz w:val="16"/>
          <w:szCs w:val="16"/>
        </w:rPr>
        <w:t>koszty związane z monitoringiem oraz dochodzeniem roszczeń Banku związanych z Umową, zgodnie z Taryfą opłat i prowizji Banku Ochrony Środowiska S.A. oraz kosztami sądowymi i egzekucyjnymi,</w:t>
      </w:r>
    </w:p>
    <w:p w14:paraId="60008067" w14:textId="206ECA73" w:rsidR="00241B27" w:rsidRPr="00ED44B1" w:rsidRDefault="00241B27" w:rsidP="00ED44B1">
      <w:pPr>
        <w:pStyle w:val="Akapitzlist"/>
        <w:numPr>
          <w:ilvl w:val="0"/>
          <w:numId w:val="35"/>
        </w:numPr>
        <w:spacing w:after="120" w:line="240" w:lineRule="auto"/>
        <w:jc w:val="both"/>
        <w:rPr>
          <w:rFonts w:ascii="Arial" w:hAnsi="Arial" w:cs="Arial"/>
          <w:sz w:val="16"/>
          <w:szCs w:val="16"/>
        </w:rPr>
      </w:pPr>
      <w:r w:rsidRPr="00241B27">
        <w:rPr>
          <w:rFonts w:ascii="Arial" w:hAnsi="Arial" w:cs="Arial"/>
          <w:sz w:val="16"/>
          <w:szCs w:val="16"/>
        </w:rPr>
        <w:t>uzasadnione koszty i wydatki (uwzględniając podatek VAT) poniesione przez Bank, włączając w to wydatki związane z ustanowieniem , zmianą , zwolnieniem zabezpieczenia, wyceną wartości rynkowej nieruchomości, wynagrodzeniem doradców prawnych, w związku z przygotowaniem i zawarciem Umowy oraz wszelkich innych dokumentów, sporządzonych zgodnie z lub w związku z Umową, chyba, że Umowa stanowi inaczej. Dotyczy to także kosztów poniesionych przez Bank w związku ze zleceniem przeprowadzenia inspekcji Kredytobiorcy podmiotowi zewnętrznemu upoważnionemu przez Bank.</w:t>
      </w:r>
      <w:r>
        <w:rPr>
          <w:rFonts w:ascii="Arial" w:hAnsi="Arial" w:cs="Arial"/>
          <w:sz w:val="16"/>
          <w:szCs w:val="16"/>
        </w:rPr>
        <w:t xml:space="preserve"> </w:t>
      </w:r>
      <w:r w:rsidRPr="00241B27">
        <w:rPr>
          <w:rFonts w:ascii="Arial" w:hAnsi="Arial" w:cs="Arial"/>
          <w:sz w:val="16"/>
          <w:szCs w:val="16"/>
        </w:rPr>
        <w:t>Wysokość kwot należnych Bankowi z tytułu poniesionych przez Bank kosztów, wskazanych powyżej, zostanie określona w walucie, w jakiej zostały one poniesione;</w:t>
      </w:r>
    </w:p>
    <w:p w14:paraId="3DCB582D" w14:textId="734F95EE" w:rsidR="00241B27" w:rsidRDefault="00241B27" w:rsidP="00ED44B1">
      <w:pPr>
        <w:pStyle w:val="Akapitzlist"/>
        <w:numPr>
          <w:ilvl w:val="1"/>
          <w:numId w:val="11"/>
        </w:numPr>
        <w:spacing w:line="240" w:lineRule="auto"/>
        <w:rPr>
          <w:rFonts w:ascii="Arial" w:hAnsi="Arial" w:cs="Arial"/>
          <w:sz w:val="16"/>
          <w:szCs w:val="16"/>
        </w:rPr>
      </w:pPr>
      <w:r w:rsidRPr="00ED44B1">
        <w:rPr>
          <w:rFonts w:ascii="Arial" w:hAnsi="Arial" w:cs="Arial"/>
          <w:b/>
          <w:bCs/>
          <w:sz w:val="16"/>
          <w:szCs w:val="16"/>
        </w:rPr>
        <w:t>[pierwszeństwo roszczeń]</w:t>
      </w:r>
      <w:r w:rsidRPr="00241B27">
        <w:rPr>
          <w:rFonts w:ascii="Arial" w:hAnsi="Arial" w:cs="Arial"/>
          <w:sz w:val="16"/>
          <w:szCs w:val="16"/>
        </w:rPr>
        <w:t xml:space="preserve"> Kredytobiorca zobowiązuje się do zapewnienia, aby roszczenia Banku wobec Kredytobiorcy, wynikające z Umowy oraz innych oświadczeń złożonych przez Kredytobiorcę w związku z Umową, mają co najmniej takie samo pierwszeństwo, pod każdym względem, jak roszczenia wszelkich innych wierzycieli osobistych Kredytobiorcy, z wyjątkiem tych wierzycieli, których roszczenia mają szczególne pierwszeństwo na mocy bezwzględnie obowiązujących przepisów prawa;</w:t>
      </w:r>
    </w:p>
    <w:p w14:paraId="653AE685" w14:textId="77777777" w:rsidR="00241B27" w:rsidRPr="00241B27" w:rsidRDefault="00241B27" w:rsidP="00ED44B1">
      <w:pPr>
        <w:pStyle w:val="Akapitzlist"/>
        <w:numPr>
          <w:ilvl w:val="1"/>
          <w:numId w:val="11"/>
        </w:numPr>
        <w:spacing w:line="240" w:lineRule="auto"/>
        <w:rPr>
          <w:rFonts w:ascii="Arial" w:hAnsi="Arial" w:cs="Arial"/>
          <w:sz w:val="16"/>
          <w:szCs w:val="16"/>
        </w:rPr>
      </w:pPr>
      <w:r w:rsidRPr="00ED44B1">
        <w:rPr>
          <w:rFonts w:ascii="Arial" w:hAnsi="Arial" w:cs="Arial"/>
          <w:b/>
          <w:bCs/>
          <w:sz w:val="16"/>
          <w:szCs w:val="16"/>
        </w:rPr>
        <w:t>[płacenie podatków]</w:t>
      </w:r>
      <w:r w:rsidRPr="00241B27">
        <w:rPr>
          <w:rFonts w:ascii="Arial" w:hAnsi="Arial" w:cs="Arial"/>
          <w:sz w:val="16"/>
          <w:szCs w:val="16"/>
        </w:rPr>
        <w:t xml:space="preserve"> Kredytobiorca zobowiązuje się do terminowego płacenia wszelkich podatków i opłat, a w szczególności dotyczących nieruchomości stanowiącej przedmiot zabezpieczenia oraz do niezwłocznego przedstawiania, na żądanie Banku, wszelkich wezwań do zapłaty takich podatków i opłat, a także dowodów ich uiszczenia, z zastrzeżeniem, że przechowywanie tych dokumentów nie musi być dłuższe niż okres przedawnienia roszczeń podatkowych.</w:t>
      </w:r>
    </w:p>
    <w:p w14:paraId="2E293973" w14:textId="77777777" w:rsidR="00241B27" w:rsidRPr="00241B27" w:rsidRDefault="00241B27" w:rsidP="00ED44B1">
      <w:pPr>
        <w:pStyle w:val="Akapitzlist"/>
        <w:numPr>
          <w:ilvl w:val="1"/>
          <w:numId w:val="11"/>
        </w:numPr>
        <w:spacing w:line="240" w:lineRule="auto"/>
        <w:rPr>
          <w:rFonts w:ascii="Arial" w:hAnsi="Arial" w:cs="Arial"/>
          <w:sz w:val="16"/>
          <w:szCs w:val="16"/>
        </w:rPr>
      </w:pPr>
      <w:r w:rsidRPr="00241B27">
        <w:rPr>
          <w:rFonts w:ascii="Arial" w:hAnsi="Arial" w:cs="Arial"/>
          <w:sz w:val="16"/>
          <w:szCs w:val="16"/>
        </w:rPr>
        <w:t>W przypadku dostarczania dokumentów podpisanych podpisem zaufanym (ePUAP), Kredytobiorca/Klient upoważnia Bank do przekazywania plików zawierających te dokumenty ministerstwu właściwemu do spraw administracji rządowej – informatyzacja, w celu weryfikacji złożonych podpisów. Podpisem zaufanym mogą być podpisane wyłącznie dokumenty zawierające Oświadczenie wiedzy.</w:t>
      </w:r>
    </w:p>
    <w:p w14:paraId="654BB9A1" w14:textId="644344A4" w:rsidR="00241B27" w:rsidRPr="00ED44B1" w:rsidRDefault="00241B27" w:rsidP="00ED44B1">
      <w:pPr>
        <w:spacing w:after="120" w:line="240" w:lineRule="auto"/>
        <w:jc w:val="both"/>
        <w:rPr>
          <w:rFonts w:ascii="Arial" w:hAnsi="Arial" w:cs="Arial"/>
          <w:sz w:val="16"/>
          <w:szCs w:val="16"/>
        </w:rPr>
      </w:pPr>
    </w:p>
    <w:p w14:paraId="5C49FFB2" w14:textId="439CD894" w:rsidR="00393F6B" w:rsidRPr="008710BC" w:rsidRDefault="00393F6B" w:rsidP="00782066">
      <w:pPr>
        <w:pStyle w:val="Akapitzlist"/>
        <w:keepNext/>
        <w:numPr>
          <w:ilvl w:val="0"/>
          <w:numId w:val="11"/>
        </w:numPr>
        <w:spacing w:after="120" w:line="240" w:lineRule="auto"/>
        <w:contextualSpacing w:val="0"/>
        <w:jc w:val="both"/>
        <w:rPr>
          <w:rFonts w:ascii="Arial" w:hAnsi="Arial" w:cs="Arial"/>
          <w:b/>
          <w:bCs/>
          <w:sz w:val="16"/>
          <w:szCs w:val="16"/>
        </w:rPr>
      </w:pPr>
      <w:bookmarkStart w:id="15" w:name="_Ref160000462"/>
      <w:r w:rsidRPr="008710BC">
        <w:rPr>
          <w:rFonts w:ascii="Arial" w:hAnsi="Arial" w:cs="Arial"/>
          <w:b/>
          <w:bCs/>
          <w:sz w:val="16"/>
          <w:szCs w:val="16"/>
        </w:rPr>
        <w:t>PRZYPADKI NARUSZENIA</w:t>
      </w:r>
      <w:bookmarkEnd w:id="15"/>
    </w:p>
    <w:p w14:paraId="13903EED" w14:textId="77777777" w:rsidR="00393F6B" w:rsidRPr="008710BC" w:rsidRDefault="00393F6B" w:rsidP="008710BC">
      <w:pPr>
        <w:pStyle w:val="Akapitzlist"/>
        <w:keepNex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Lista Przypadków Naruszenia</w:t>
      </w:r>
      <w:r w:rsidRPr="008710BC">
        <w:rPr>
          <w:rFonts w:ascii="Arial" w:hAnsi="Arial" w:cs="Arial"/>
          <w:sz w:val="16"/>
          <w:szCs w:val="16"/>
        </w:rPr>
        <w:t>] Wystąpienie którejkolwiek z następujących okoliczności może być traktowane przez Bank jako Przypadek Naruszenia:</w:t>
      </w:r>
    </w:p>
    <w:p w14:paraId="3658A234" w14:textId="088C1309" w:rsidR="00393F6B" w:rsidRPr="008710BC" w:rsidRDefault="00393F6B"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zagrożenie terminowej spłaty</w:t>
      </w:r>
      <w:r w:rsidRPr="008710BC">
        <w:rPr>
          <w:rFonts w:ascii="Arial" w:hAnsi="Arial" w:cs="Arial"/>
          <w:sz w:val="16"/>
          <w:szCs w:val="16"/>
        </w:rPr>
        <w:t>] stwierdzenie przez Bank istnienia zagrożenia terminowej spłaty Pożyczki wraz z odsetkami,</w:t>
      </w:r>
    </w:p>
    <w:p w14:paraId="1FCAB57C" w14:textId="665656C2" w:rsidR="00393F6B" w:rsidRPr="008710BC" w:rsidRDefault="00393F6B"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brak spłaty</w:t>
      </w:r>
      <w:r w:rsidRPr="008710BC">
        <w:rPr>
          <w:rFonts w:ascii="Arial" w:hAnsi="Arial" w:cs="Arial"/>
          <w:sz w:val="16"/>
          <w:szCs w:val="16"/>
        </w:rPr>
        <w:t xml:space="preserve">] brak spłaty jakiejkolwiek kwoty Wierzytelności Banku w terminie określonym w Umowie, </w:t>
      </w:r>
    </w:p>
    <w:p w14:paraId="3EA1100B" w14:textId="6EA8998B" w:rsidR="00393F6B" w:rsidRPr="008710BC" w:rsidRDefault="00393F6B"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zawieszenie spłat</w:t>
      </w:r>
      <w:r w:rsidRPr="008710BC">
        <w:rPr>
          <w:rFonts w:ascii="Arial" w:hAnsi="Arial" w:cs="Arial"/>
          <w:sz w:val="16"/>
          <w:szCs w:val="16"/>
        </w:rPr>
        <w:t>] Klient zawiesił spłatę całości lub części swoich długów, ogłosił taki zamiar, oświadczył, że jest niezdolny do terminowej spłaty swoich długów lub z powodu swojej złej sytuacji finansowej rozpoczął negocjacje w celu refinansowania lub restrukturyzacji swojego zadłużenia,</w:t>
      </w:r>
    </w:p>
    <w:p w14:paraId="43F1401A" w14:textId="3BD731B9" w:rsidR="00393F6B" w:rsidRPr="008710BC" w:rsidRDefault="00393F6B"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lastRenderedPageBreak/>
        <w:t>[</w:t>
      </w:r>
      <w:r w:rsidRPr="008710BC">
        <w:rPr>
          <w:rFonts w:ascii="Arial" w:hAnsi="Arial" w:cs="Arial"/>
          <w:b/>
          <w:bCs/>
          <w:sz w:val="16"/>
          <w:szCs w:val="16"/>
        </w:rPr>
        <w:t>niespłacenie zobowiązań</w:t>
      </w:r>
      <w:r w:rsidRPr="008710BC">
        <w:rPr>
          <w:rFonts w:ascii="Arial" w:hAnsi="Arial" w:cs="Arial"/>
          <w:sz w:val="16"/>
          <w:szCs w:val="16"/>
        </w:rPr>
        <w:t>] niespłacenie przez Zobowiązanego długu wobec osoby trzeciej w kwocie istotnej dla zdolności kredytowej Klienta, jak również niespłacanie należności publicznoprawnych, w</w:t>
      </w:r>
      <w:r w:rsidR="006F50AB" w:rsidRPr="008710BC">
        <w:rPr>
          <w:rFonts w:ascii="Arial" w:hAnsi="Arial" w:cs="Arial"/>
          <w:sz w:val="16"/>
          <w:szCs w:val="16"/>
        </w:rPr>
        <w:t> </w:t>
      </w:r>
      <w:r w:rsidRPr="008710BC">
        <w:rPr>
          <w:rFonts w:ascii="Arial" w:hAnsi="Arial" w:cs="Arial"/>
          <w:sz w:val="16"/>
          <w:szCs w:val="16"/>
        </w:rPr>
        <w:t>szczególności świadczeń względem zakładu ubezpieczeń społecznych i urzędu skarbowego,</w:t>
      </w:r>
    </w:p>
    <w:p w14:paraId="1934F193" w14:textId="654CDBB7" w:rsidR="00393F6B" w:rsidRPr="008710BC" w:rsidRDefault="00393F6B"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naruszenie zobowiązania</w:t>
      </w:r>
      <w:r w:rsidRPr="008710BC">
        <w:rPr>
          <w:rFonts w:ascii="Arial" w:hAnsi="Arial" w:cs="Arial"/>
          <w:sz w:val="16"/>
          <w:szCs w:val="16"/>
        </w:rPr>
        <w:t>] niewykonanie lub nienależyte wykonanie przez Klienta lub innego Zobowiązanego zobowiązania wobec Banku lub niespełnienie warunku wynikającego z Umowy lub</w:t>
      </w:r>
      <w:r w:rsidR="006F50AB" w:rsidRPr="008710BC">
        <w:rPr>
          <w:rFonts w:ascii="Arial" w:hAnsi="Arial" w:cs="Arial"/>
          <w:sz w:val="16"/>
          <w:szCs w:val="16"/>
        </w:rPr>
        <w:t> </w:t>
      </w:r>
      <w:r w:rsidRPr="008710BC">
        <w:rPr>
          <w:rFonts w:ascii="Arial" w:hAnsi="Arial" w:cs="Arial"/>
          <w:sz w:val="16"/>
          <w:szCs w:val="16"/>
        </w:rPr>
        <w:t>Regulaminu, w</w:t>
      </w:r>
      <w:r w:rsidR="005B4774" w:rsidRPr="008710BC">
        <w:rPr>
          <w:rFonts w:ascii="Arial" w:hAnsi="Arial" w:cs="Arial"/>
          <w:sz w:val="16"/>
          <w:szCs w:val="16"/>
        </w:rPr>
        <w:t xml:space="preserve"> </w:t>
      </w:r>
      <w:r w:rsidRPr="008710BC">
        <w:rPr>
          <w:rFonts w:ascii="Arial" w:hAnsi="Arial" w:cs="Arial"/>
          <w:sz w:val="16"/>
          <w:szCs w:val="16"/>
        </w:rPr>
        <w:t>szczególności wykorzystanie Pożyczki niezgodnie z jej przeznaczeniem (celem),</w:t>
      </w:r>
    </w:p>
    <w:p w14:paraId="1F245CDC" w14:textId="6CE5DCF4" w:rsidR="00393F6B" w:rsidRPr="008710BC" w:rsidRDefault="00393F6B"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nielegalność</w:t>
      </w:r>
      <w:r w:rsidRPr="008710BC">
        <w:rPr>
          <w:rFonts w:ascii="Arial" w:hAnsi="Arial" w:cs="Arial"/>
          <w:sz w:val="16"/>
          <w:szCs w:val="16"/>
        </w:rPr>
        <w:t>] zaciągnięcie lub wykonanie przez Zobowiązanego zobowiązania wobec Banku jest sprzeczne z</w:t>
      </w:r>
      <w:r w:rsidR="00F62F96">
        <w:rPr>
          <w:rFonts w:ascii="Arial" w:hAnsi="Arial" w:cs="Arial"/>
          <w:sz w:val="16"/>
          <w:szCs w:val="16"/>
        </w:rPr>
        <w:t> </w:t>
      </w:r>
      <w:r w:rsidRPr="008710BC">
        <w:rPr>
          <w:rFonts w:ascii="Arial" w:hAnsi="Arial" w:cs="Arial"/>
          <w:sz w:val="16"/>
          <w:szCs w:val="16"/>
        </w:rPr>
        <w:t>prawem,</w:t>
      </w:r>
    </w:p>
    <w:p w14:paraId="79C66A59" w14:textId="411865F3" w:rsidR="00A309C2" w:rsidRPr="00F62F96" w:rsidRDefault="00393F6B" w:rsidP="00F62F96">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nierzetelność</w:t>
      </w:r>
      <w:r w:rsidRPr="008710BC">
        <w:rPr>
          <w:rFonts w:ascii="Arial" w:hAnsi="Arial" w:cs="Arial"/>
          <w:sz w:val="16"/>
          <w:szCs w:val="16"/>
        </w:rPr>
        <w:t>] informacja, oświadczenie, zapewnienie lub dokumenty, w szczególności dotyczące Zabezpieczenia, przekazane lub złożone przez Zobowiązanego w Umowie lub w związku z Umową, są nieprawdziwe lub niepełne w istotnym zakresie w chwili jego dostarczenia do Banku,</w:t>
      </w:r>
    </w:p>
    <w:p w14:paraId="4BEABF5C" w14:textId="3B198D4F" w:rsidR="00A309C2" w:rsidRPr="008710BC" w:rsidRDefault="00A309C2"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upadłość/likwidacja Pożyczkobiorcy</w:t>
      </w:r>
      <w:r w:rsidRPr="008710BC">
        <w:rPr>
          <w:rFonts w:ascii="Arial" w:hAnsi="Arial" w:cs="Arial"/>
          <w:sz w:val="16"/>
          <w:szCs w:val="16"/>
        </w:rPr>
        <w:t>] wszczęcie postępowania likwidacyjnego w stosunku do Zobowiązanego lub złożenie wniosku o wszczęcie postępowania upadłościowego wobec Zobowiązanego,</w:t>
      </w:r>
    </w:p>
    <w:p w14:paraId="2FF523C5" w14:textId="35403114" w:rsidR="00393F6B" w:rsidRPr="008710BC" w:rsidRDefault="00393F6B"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postępowanie egzekucyjne</w:t>
      </w:r>
      <w:r w:rsidRPr="008710BC">
        <w:rPr>
          <w:rFonts w:ascii="Arial" w:hAnsi="Arial" w:cs="Arial"/>
          <w:sz w:val="16"/>
          <w:szCs w:val="16"/>
        </w:rPr>
        <w:t>] wszczęcie wobec Zobowiązanego postępowania egzekucyjnego przez innego/innych niż Bank wierzyciela/wierzycieli, którego skutek mógłby zagrozić terminowej spłacie, w</w:t>
      </w:r>
      <w:r w:rsidR="006F50AB" w:rsidRPr="008710BC">
        <w:rPr>
          <w:rFonts w:ascii="Arial" w:hAnsi="Arial" w:cs="Arial"/>
          <w:sz w:val="16"/>
          <w:szCs w:val="16"/>
        </w:rPr>
        <w:t> </w:t>
      </w:r>
      <w:r w:rsidRPr="008710BC">
        <w:rPr>
          <w:rFonts w:ascii="Arial" w:hAnsi="Arial" w:cs="Arial"/>
          <w:sz w:val="16"/>
          <w:szCs w:val="16"/>
        </w:rPr>
        <w:t>szczególności mienie należące do Zobowiązanego, mające istotną wartość materialną, zostało zajęte w</w:t>
      </w:r>
      <w:r w:rsidR="006F50AB" w:rsidRPr="008710BC">
        <w:rPr>
          <w:rFonts w:ascii="Arial" w:hAnsi="Arial" w:cs="Arial"/>
          <w:sz w:val="16"/>
          <w:szCs w:val="16"/>
        </w:rPr>
        <w:t> </w:t>
      </w:r>
      <w:r w:rsidRPr="008710BC">
        <w:rPr>
          <w:rFonts w:ascii="Arial" w:hAnsi="Arial" w:cs="Arial"/>
          <w:sz w:val="16"/>
          <w:szCs w:val="16"/>
        </w:rPr>
        <w:t>celu egzekucji lub zabezpieczenia roszczeń osoby trzeciej i w terminie wyznaczonym przez Bank takie zajęcie nie zostało uchylone,</w:t>
      </w:r>
    </w:p>
    <w:p w14:paraId="6A6A13B5" w14:textId="6F5D4DAB" w:rsidR="00393F6B" w:rsidRPr="008710BC" w:rsidRDefault="00393F6B"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008F3D1F" w:rsidRPr="008710BC">
        <w:rPr>
          <w:rFonts w:ascii="Arial" w:hAnsi="Arial" w:cs="Arial"/>
          <w:b/>
          <w:bCs/>
          <w:sz w:val="16"/>
          <w:szCs w:val="16"/>
        </w:rPr>
        <w:t>zajęcie lub</w:t>
      </w:r>
      <w:r w:rsidR="008F3D1F" w:rsidRPr="008710BC">
        <w:rPr>
          <w:rFonts w:ascii="Arial" w:hAnsi="Arial" w:cs="Arial"/>
          <w:sz w:val="16"/>
          <w:szCs w:val="16"/>
        </w:rPr>
        <w:t xml:space="preserve"> </w:t>
      </w:r>
      <w:r w:rsidRPr="008710BC">
        <w:rPr>
          <w:rFonts w:ascii="Arial" w:hAnsi="Arial" w:cs="Arial"/>
          <w:b/>
          <w:bCs/>
          <w:sz w:val="16"/>
          <w:szCs w:val="16"/>
        </w:rPr>
        <w:t>niewykonanie tytułu egzekucyjnego</w:t>
      </w:r>
      <w:r w:rsidRPr="008710BC">
        <w:rPr>
          <w:rFonts w:ascii="Arial" w:hAnsi="Arial" w:cs="Arial"/>
          <w:sz w:val="16"/>
          <w:szCs w:val="16"/>
        </w:rPr>
        <w:t xml:space="preserve">] </w:t>
      </w:r>
      <w:r w:rsidR="008F3D1F" w:rsidRPr="008710BC">
        <w:rPr>
          <w:rFonts w:ascii="Arial" w:hAnsi="Arial" w:cs="Arial"/>
          <w:sz w:val="16"/>
          <w:szCs w:val="16"/>
        </w:rPr>
        <w:t xml:space="preserve">zajęcie jakiegokolwiek rachunku bankowego Pożyczkobiorcy lub </w:t>
      </w:r>
      <w:r w:rsidRPr="008710BC">
        <w:rPr>
          <w:rFonts w:ascii="Arial" w:hAnsi="Arial" w:cs="Arial"/>
          <w:sz w:val="16"/>
          <w:szCs w:val="16"/>
        </w:rPr>
        <w:t xml:space="preserve">niewywiązanie się przez </w:t>
      </w:r>
      <w:r w:rsidR="008F3D1F" w:rsidRPr="008710BC">
        <w:rPr>
          <w:rFonts w:ascii="Arial" w:hAnsi="Arial" w:cs="Arial"/>
          <w:sz w:val="16"/>
          <w:szCs w:val="16"/>
        </w:rPr>
        <w:t xml:space="preserve">Pożyczkobiorcę </w:t>
      </w:r>
      <w:r w:rsidRPr="008710BC">
        <w:rPr>
          <w:rFonts w:ascii="Arial" w:hAnsi="Arial" w:cs="Arial"/>
          <w:sz w:val="16"/>
          <w:szCs w:val="16"/>
        </w:rPr>
        <w:t>z</w:t>
      </w:r>
      <w:r w:rsidR="005A3F0B" w:rsidRPr="008710BC">
        <w:rPr>
          <w:rFonts w:ascii="Arial" w:hAnsi="Arial" w:cs="Arial"/>
          <w:sz w:val="16"/>
          <w:szCs w:val="16"/>
        </w:rPr>
        <w:t> </w:t>
      </w:r>
      <w:r w:rsidRPr="008710BC">
        <w:rPr>
          <w:rFonts w:ascii="Arial" w:hAnsi="Arial" w:cs="Arial"/>
          <w:sz w:val="16"/>
          <w:szCs w:val="16"/>
        </w:rPr>
        <w:t>jakichkolwiek zobowiązań finansowych wynikających z</w:t>
      </w:r>
      <w:r w:rsidR="008F3D1F" w:rsidRPr="008710BC">
        <w:rPr>
          <w:rFonts w:ascii="Arial" w:hAnsi="Arial" w:cs="Arial"/>
          <w:sz w:val="16"/>
          <w:szCs w:val="16"/>
        </w:rPr>
        <w:t> </w:t>
      </w:r>
      <w:r w:rsidRPr="008710BC">
        <w:rPr>
          <w:rFonts w:ascii="Arial" w:hAnsi="Arial" w:cs="Arial"/>
          <w:sz w:val="16"/>
          <w:szCs w:val="16"/>
        </w:rPr>
        <w:t>prawomocnego orzeczenia sądu lub innego organu, podlegającego przymusowej egzekucji,</w:t>
      </w:r>
    </w:p>
    <w:p w14:paraId="0282EA1D" w14:textId="373E7AB8" w:rsidR="00393F6B" w:rsidRPr="008710BC" w:rsidRDefault="00393F6B"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postępowanie sądowe/</w:t>
      </w:r>
      <w:r w:rsidR="005A3F0B" w:rsidRPr="008710BC">
        <w:rPr>
          <w:rFonts w:ascii="Arial" w:hAnsi="Arial" w:cs="Arial"/>
          <w:b/>
          <w:bCs/>
          <w:sz w:val="16"/>
          <w:szCs w:val="16"/>
        </w:rPr>
        <w:t xml:space="preserve"> </w:t>
      </w:r>
      <w:r w:rsidRPr="008710BC">
        <w:rPr>
          <w:rFonts w:ascii="Arial" w:hAnsi="Arial" w:cs="Arial"/>
          <w:b/>
          <w:bCs/>
          <w:sz w:val="16"/>
          <w:szCs w:val="16"/>
        </w:rPr>
        <w:t>administracyjne</w:t>
      </w:r>
      <w:r w:rsidRPr="008710BC">
        <w:rPr>
          <w:rFonts w:ascii="Arial" w:hAnsi="Arial" w:cs="Arial"/>
          <w:sz w:val="16"/>
          <w:szCs w:val="16"/>
        </w:rPr>
        <w:t>] wszczęcie wobec Klienta postępowania sądowego lub administracyjnego, którego wynik mógłby w</w:t>
      </w:r>
      <w:r w:rsidR="005A3F0B" w:rsidRPr="008710BC">
        <w:rPr>
          <w:rFonts w:ascii="Arial" w:hAnsi="Arial" w:cs="Arial"/>
          <w:sz w:val="16"/>
          <w:szCs w:val="16"/>
        </w:rPr>
        <w:t> </w:t>
      </w:r>
      <w:r w:rsidRPr="008710BC">
        <w:rPr>
          <w:rFonts w:ascii="Arial" w:hAnsi="Arial" w:cs="Arial"/>
          <w:sz w:val="16"/>
          <w:szCs w:val="16"/>
        </w:rPr>
        <w:t>istotny sposób zagrozić kondycji finansowej Klienta lub jego istnieniu,</w:t>
      </w:r>
    </w:p>
    <w:p w14:paraId="735C0877" w14:textId="711D7EF8" w:rsidR="00393F6B" w:rsidRPr="008710BC" w:rsidRDefault="00393F6B"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utrata zdolności kredytowej</w:t>
      </w:r>
      <w:r w:rsidRPr="008710BC">
        <w:rPr>
          <w:rFonts w:ascii="Arial" w:hAnsi="Arial" w:cs="Arial"/>
          <w:sz w:val="16"/>
          <w:szCs w:val="16"/>
        </w:rPr>
        <w:t xml:space="preserve">] istotne, w stosunku do stanu znanego Bankowi w chwili Udostępnienia </w:t>
      </w:r>
      <w:r w:rsidR="005A3F0B" w:rsidRPr="008710BC">
        <w:rPr>
          <w:rFonts w:ascii="Arial" w:hAnsi="Arial" w:cs="Arial"/>
          <w:sz w:val="16"/>
          <w:szCs w:val="16"/>
        </w:rPr>
        <w:t>Pożyczki</w:t>
      </w:r>
      <w:r w:rsidRPr="008710BC">
        <w:rPr>
          <w:rFonts w:ascii="Arial" w:hAnsi="Arial" w:cs="Arial"/>
          <w:sz w:val="16"/>
          <w:szCs w:val="16"/>
        </w:rPr>
        <w:t>, pogorszenie sytuacji gospodarczej, prawnej lub finansowej Zobowiązanego lub wystąpienie innego zdarzenia, mogącego w ocenie Banku zagrozić zdolności Zobowiązanego do terminowej spłaty wierzytelności Banku,</w:t>
      </w:r>
    </w:p>
    <w:p w14:paraId="2CBDA456" w14:textId="77777777" w:rsidR="00393F6B" w:rsidRPr="008710BC" w:rsidRDefault="00393F6B"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„krzyżowe” naruszenie</w:t>
      </w:r>
      <w:r w:rsidRPr="008710BC">
        <w:rPr>
          <w:rFonts w:ascii="Arial" w:hAnsi="Arial" w:cs="Arial"/>
          <w:sz w:val="16"/>
          <w:szCs w:val="16"/>
        </w:rPr>
        <w:t>] wystąpienie innego zdarzenia lub okoliczności, które stanowią naruszenie Umowy oraz innych umów zawartych pomiędzy Klientem (lub podmiotem od niego zależnym lub dominującym wobec niego, lub podmiotem zależnym od podmiotu dominującego wobec Klienta) – z jednej strony, a Bankiem (lub podmiotem od niego zależnym lub dominującym wobec niego, lub podmiotem zależnym od podmiotu dominującego wobec Banku) – z drugiej strony,</w:t>
      </w:r>
    </w:p>
    <w:p w14:paraId="02563F67" w14:textId="77777777" w:rsidR="00393F6B" w:rsidRPr="008710BC" w:rsidRDefault="00393F6B"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sprzeczność z Umową</w:t>
      </w:r>
      <w:r w:rsidRPr="008710BC">
        <w:rPr>
          <w:rFonts w:ascii="Arial" w:hAnsi="Arial" w:cs="Arial"/>
          <w:sz w:val="16"/>
          <w:szCs w:val="16"/>
        </w:rPr>
        <w:t>] zaciągnięcie przez Klienta zobowiązania sprzecznego z Umową,</w:t>
      </w:r>
    </w:p>
    <w:p w14:paraId="41CB02D2" w14:textId="77777777" w:rsidR="00393F6B" w:rsidRPr="008710BC" w:rsidRDefault="00393F6B"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utrata finansowania</w:t>
      </w:r>
      <w:r w:rsidRPr="008710BC">
        <w:rPr>
          <w:rFonts w:ascii="Arial" w:hAnsi="Arial" w:cs="Arial"/>
          <w:sz w:val="16"/>
          <w:szCs w:val="16"/>
        </w:rPr>
        <w:t xml:space="preserve">] wycofanie się podmiotu trzeciego z finansowania Klienta, w tym wypowiedzenie jakiejkolwiek umowy kredytu, pożyczki, leasingu, faktoringu, dyskonta weksli lub innej umowy, na podstawie której podmiot trzeci finansuje Klienta, </w:t>
      </w:r>
    </w:p>
    <w:p w14:paraId="2438192C" w14:textId="777F355E" w:rsidR="00393F6B" w:rsidRPr="008710BC" w:rsidRDefault="00393F6B"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utrata uprawnień</w:t>
      </w:r>
      <w:r w:rsidR="00A309C2" w:rsidRPr="008710BC">
        <w:rPr>
          <w:rFonts w:ascii="Arial" w:hAnsi="Arial" w:cs="Arial"/>
          <w:b/>
          <w:bCs/>
          <w:sz w:val="16"/>
          <w:szCs w:val="16"/>
        </w:rPr>
        <w:t xml:space="preserve"> Pożyczkobiorcy</w:t>
      </w:r>
      <w:r w:rsidRPr="008710BC">
        <w:rPr>
          <w:rFonts w:ascii="Arial" w:hAnsi="Arial" w:cs="Arial"/>
          <w:sz w:val="16"/>
          <w:szCs w:val="16"/>
        </w:rPr>
        <w:t>] utraty mocy obowiązującej licencji, koncesji, zezwolenia, pozwolenia lub innej decyzji administracyjnej, na podstawie której Klient lub inny Zobowiązany prowadzi istotną część swojej działalności,</w:t>
      </w:r>
    </w:p>
    <w:p w14:paraId="172A602A" w14:textId="004637C4" w:rsidR="00393F6B" w:rsidRPr="008710BC" w:rsidRDefault="00393F6B"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przypadki dotyczące Zabezpieczenia</w:t>
      </w:r>
      <w:r w:rsidRPr="008710BC">
        <w:rPr>
          <w:rFonts w:ascii="Arial" w:hAnsi="Arial" w:cs="Arial"/>
          <w:sz w:val="16"/>
          <w:szCs w:val="16"/>
        </w:rPr>
        <w:t>] wystąpienie co najmniej jednej z</w:t>
      </w:r>
      <w:r w:rsidR="005A3F0B" w:rsidRPr="008710BC">
        <w:rPr>
          <w:rFonts w:ascii="Arial" w:hAnsi="Arial" w:cs="Arial"/>
          <w:sz w:val="16"/>
          <w:szCs w:val="16"/>
        </w:rPr>
        <w:t> </w:t>
      </w:r>
      <w:r w:rsidRPr="008710BC">
        <w:rPr>
          <w:rFonts w:ascii="Arial" w:hAnsi="Arial" w:cs="Arial"/>
          <w:sz w:val="16"/>
          <w:szCs w:val="16"/>
        </w:rPr>
        <w:t>następujących okoliczności dotyczącej Zabezpieczenia:</w:t>
      </w:r>
    </w:p>
    <w:p w14:paraId="4FB7E10E" w14:textId="77777777" w:rsidR="00393F6B" w:rsidRPr="008710BC" w:rsidRDefault="00393F6B" w:rsidP="00782066">
      <w:pPr>
        <w:pStyle w:val="Akapitzlist"/>
        <w:numPr>
          <w:ilvl w:val="3"/>
          <w:numId w:val="11"/>
        </w:numPr>
        <w:spacing w:after="120" w:line="240" w:lineRule="auto"/>
        <w:ind w:left="2694" w:hanging="1134"/>
        <w:contextualSpacing w:val="0"/>
        <w:jc w:val="both"/>
        <w:rPr>
          <w:rFonts w:ascii="Arial" w:hAnsi="Arial" w:cs="Arial"/>
          <w:sz w:val="16"/>
          <w:szCs w:val="16"/>
        </w:rPr>
      </w:pPr>
      <w:r w:rsidRPr="008710BC">
        <w:rPr>
          <w:rFonts w:ascii="Arial" w:hAnsi="Arial" w:cs="Arial"/>
          <w:sz w:val="16"/>
          <w:szCs w:val="16"/>
        </w:rPr>
        <w:t>nieważność, nieskuteczność lub odwołanie Zabezpieczenia,</w:t>
      </w:r>
    </w:p>
    <w:p w14:paraId="5C41BFF5" w14:textId="77777777" w:rsidR="00393F6B" w:rsidRPr="008710BC" w:rsidRDefault="00393F6B" w:rsidP="00782066">
      <w:pPr>
        <w:pStyle w:val="Akapitzlist"/>
        <w:numPr>
          <w:ilvl w:val="3"/>
          <w:numId w:val="11"/>
        </w:numPr>
        <w:spacing w:after="120" w:line="240" w:lineRule="auto"/>
        <w:ind w:left="2694" w:hanging="1134"/>
        <w:contextualSpacing w:val="0"/>
        <w:jc w:val="both"/>
        <w:rPr>
          <w:rFonts w:ascii="Arial" w:hAnsi="Arial" w:cs="Arial"/>
          <w:sz w:val="16"/>
          <w:szCs w:val="16"/>
        </w:rPr>
      </w:pPr>
      <w:r w:rsidRPr="008710BC">
        <w:rPr>
          <w:rFonts w:ascii="Arial" w:hAnsi="Arial" w:cs="Arial"/>
          <w:sz w:val="16"/>
          <w:szCs w:val="16"/>
        </w:rPr>
        <w:t>naruszenie przez Zobowiązanego istotnego zobowiązania dotyczącego Zabezpieczenia,</w:t>
      </w:r>
    </w:p>
    <w:p w14:paraId="616E0D18" w14:textId="272913C5" w:rsidR="00393F6B" w:rsidRPr="008710BC" w:rsidRDefault="00393F6B" w:rsidP="00782066">
      <w:pPr>
        <w:pStyle w:val="Akapitzlist"/>
        <w:numPr>
          <w:ilvl w:val="3"/>
          <w:numId w:val="11"/>
        </w:numPr>
        <w:spacing w:after="120" w:line="240" w:lineRule="auto"/>
        <w:ind w:left="2694" w:hanging="1134"/>
        <w:contextualSpacing w:val="0"/>
        <w:jc w:val="both"/>
        <w:rPr>
          <w:rFonts w:ascii="Arial" w:hAnsi="Arial" w:cs="Arial"/>
          <w:sz w:val="16"/>
          <w:szCs w:val="16"/>
        </w:rPr>
      </w:pPr>
      <w:r w:rsidRPr="008710BC">
        <w:rPr>
          <w:rFonts w:ascii="Arial" w:hAnsi="Arial" w:cs="Arial"/>
          <w:sz w:val="16"/>
          <w:szCs w:val="16"/>
        </w:rPr>
        <w:t>odmowa Zobowiązanego uznania swojej odpowiedzialności z</w:t>
      </w:r>
      <w:r w:rsidR="008F3D1F" w:rsidRPr="008710BC">
        <w:rPr>
          <w:rFonts w:ascii="Arial" w:hAnsi="Arial" w:cs="Arial"/>
          <w:sz w:val="16"/>
          <w:szCs w:val="16"/>
        </w:rPr>
        <w:t> </w:t>
      </w:r>
      <w:r w:rsidRPr="008710BC">
        <w:rPr>
          <w:rFonts w:ascii="Arial" w:hAnsi="Arial" w:cs="Arial"/>
          <w:sz w:val="16"/>
          <w:szCs w:val="16"/>
        </w:rPr>
        <w:t>tytułu udzielenia Zabezpieczenia,</w:t>
      </w:r>
    </w:p>
    <w:p w14:paraId="55F92B8F" w14:textId="77777777" w:rsidR="00393F6B" w:rsidRPr="008710BC" w:rsidRDefault="00393F6B" w:rsidP="00782066">
      <w:pPr>
        <w:pStyle w:val="Akapitzlist"/>
        <w:numPr>
          <w:ilvl w:val="3"/>
          <w:numId w:val="11"/>
        </w:numPr>
        <w:spacing w:after="120" w:line="240" w:lineRule="auto"/>
        <w:ind w:left="2694" w:hanging="1134"/>
        <w:contextualSpacing w:val="0"/>
        <w:jc w:val="both"/>
        <w:rPr>
          <w:rFonts w:ascii="Arial" w:hAnsi="Arial" w:cs="Arial"/>
          <w:sz w:val="16"/>
          <w:szCs w:val="16"/>
        </w:rPr>
      </w:pPr>
      <w:r w:rsidRPr="008710BC">
        <w:rPr>
          <w:rFonts w:ascii="Arial" w:hAnsi="Arial" w:cs="Arial"/>
          <w:sz w:val="16"/>
          <w:szCs w:val="16"/>
        </w:rPr>
        <w:t>istotne zmniejszenie wartości Zabezpieczenia,</w:t>
      </w:r>
    </w:p>
    <w:p w14:paraId="5308DE9F" w14:textId="5E35033B" w:rsidR="00393F6B" w:rsidRPr="008710BC" w:rsidRDefault="00393F6B" w:rsidP="00782066">
      <w:pPr>
        <w:pStyle w:val="Akapitzlist"/>
        <w:numPr>
          <w:ilvl w:val="3"/>
          <w:numId w:val="11"/>
        </w:numPr>
        <w:spacing w:after="120" w:line="240" w:lineRule="auto"/>
        <w:ind w:left="2694" w:hanging="1134"/>
        <w:contextualSpacing w:val="0"/>
        <w:jc w:val="both"/>
        <w:rPr>
          <w:rFonts w:ascii="Arial" w:hAnsi="Arial" w:cs="Arial"/>
          <w:sz w:val="16"/>
          <w:szCs w:val="16"/>
        </w:rPr>
      </w:pPr>
      <w:r w:rsidRPr="008710BC">
        <w:rPr>
          <w:rFonts w:ascii="Arial" w:hAnsi="Arial" w:cs="Arial"/>
          <w:sz w:val="16"/>
          <w:szCs w:val="16"/>
        </w:rPr>
        <w:t xml:space="preserve">niedostarczenie przez </w:t>
      </w:r>
      <w:r w:rsidR="008F3D1F" w:rsidRPr="008710BC">
        <w:rPr>
          <w:rFonts w:ascii="Arial" w:hAnsi="Arial" w:cs="Arial"/>
          <w:sz w:val="16"/>
          <w:szCs w:val="16"/>
        </w:rPr>
        <w:t xml:space="preserve">Pożyczkobiorcę </w:t>
      </w:r>
      <w:r w:rsidRPr="008710BC">
        <w:rPr>
          <w:rFonts w:ascii="Arial" w:hAnsi="Arial" w:cs="Arial"/>
          <w:sz w:val="16"/>
          <w:szCs w:val="16"/>
        </w:rPr>
        <w:t>na żądanie Banku dodatkowego Zabezpieczenia w</w:t>
      </w:r>
      <w:r w:rsidR="006F50AB" w:rsidRPr="008710BC">
        <w:rPr>
          <w:rFonts w:ascii="Arial" w:hAnsi="Arial" w:cs="Arial"/>
          <w:sz w:val="16"/>
          <w:szCs w:val="16"/>
        </w:rPr>
        <w:t> </w:t>
      </w:r>
      <w:r w:rsidRPr="008710BC">
        <w:rPr>
          <w:rFonts w:ascii="Arial" w:hAnsi="Arial" w:cs="Arial"/>
          <w:sz w:val="16"/>
          <w:szCs w:val="16"/>
        </w:rPr>
        <w:t>przypadku, gdy Bank jest uprawniony do takiego żądania,</w:t>
      </w:r>
    </w:p>
    <w:p w14:paraId="48EFCD65" w14:textId="032EAA6E" w:rsidR="00393F6B" w:rsidRPr="008710BC" w:rsidRDefault="00393F6B"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udzielenie pełnomocnictw do rachunku</w:t>
      </w:r>
      <w:r w:rsidRPr="008710BC">
        <w:rPr>
          <w:rFonts w:ascii="Arial" w:hAnsi="Arial" w:cs="Arial"/>
          <w:sz w:val="16"/>
          <w:szCs w:val="16"/>
        </w:rPr>
        <w:t xml:space="preserve">] udzielenie </w:t>
      </w:r>
      <w:r w:rsidR="008F3D1F" w:rsidRPr="008710BC">
        <w:rPr>
          <w:rFonts w:ascii="Arial" w:hAnsi="Arial" w:cs="Arial"/>
          <w:sz w:val="16"/>
          <w:szCs w:val="16"/>
        </w:rPr>
        <w:t xml:space="preserve">innym podmiotom </w:t>
      </w:r>
      <w:r w:rsidRPr="008710BC">
        <w:rPr>
          <w:rFonts w:ascii="Arial" w:hAnsi="Arial" w:cs="Arial"/>
          <w:sz w:val="16"/>
          <w:szCs w:val="16"/>
        </w:rPr>
        <w:t>pełnomocnictwa do</w:t>
      </w:r>
      <w:r w:rsidR="006F50AB" w:rsidRPr="008710BC">
        <w:rPr>
          <w:rFonts w:ascii="Arial" w:hAnsi="Arial" w:cs="Arial"/>
          <w:sz w:val="16"/>
          <w:szCs w:val="16"/>
        </w:rPr>
        <w:t> </w:t>
      </w:r>
      <w:r w:rsidRPr="008710BC">
        <w:rPr>
          <w:rFonts w:ascii="Arial" w:hAnsi="Arial" w:cs="Arial"/>
          <w:sz w:val="16"/>
          <w:szCs w:val="16"/>
        </w:rPr>
        <w:t>dysponowania rachunkami bankowymi Klienta w Banku bez pisemnej zgody Banku,</w:t>
      </w:r>
    </w:p>
    <w:p w14:paraId="32A76772" w14:textId="77777777" w:rsidR="00393F6B" w:rsidRPr="008710BC" w:rsidRDefault="00393F6B"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niezgodność dokumentów</w:t>
      </w:r>
      <w:r w:rsidRPr="008710BC">
        <w:rPr>
          <w:rFonts w:ascii="Arial" w:hAnsi="Arial" w:cs="Arial"/>
          <w:sz w:val="16"/>
          <w:szCs w:val="16"/>
        </w:rPr>
        <w:t>] stwierdzenie, że dokumenty przedkładane przez Klienta lub innych Zobowiązanych z tytułu Zabezpieczenia nie odpowiadają stanowi faktycznemu,</w:t>
      </w:r>
    </w:p>
    <w:p w14:paraId="5B384C64" w14:textId="77777777" w:rsidR="00393F6B" w:rsidRDefault="00393F6B"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ujemny kapitał własny Klienta</w:t>
      </w:r>
      <w:r w:rsidRPr="008710BC">
        <w:rPr>
          <w:rFonts w:ascii="Arial" w:hAnsi="Arial" w:cs="Arial"/>
          <w:sz w:val="16"/>
          <w:szCs w:val="16"/>
        </w:rPr>
        <w:t>],</w:t>
      </w:r>
    </w:p>
    <w:p w14:paraId="67EF2184" w14:textId="617E799C" w:rsidR="008038DF" w:rsidRPr="008710BC" w:rsidRDefault="008038DF"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E91DE3">
        <w:rPr>
          <w:rFonts w:ascii="Arial" w:hAnsi="Arial" w:cs="Arial"/>
          <w:b/>
          <w:color w:val="000000"/>
          <w:sz w:val="16"/>
          <w:szCs w:val="16"/>
        </w:rPr>
        <w:t xml:space="preserve">[niewykonanie przez Klienta czynności niezbędnych do stosowania przez Bank obowiązków </w:t>
      </w:r>
      <w:r>
        <w:rPr>
          <w:rFonts w:ascii="Arial" w:hAnsi="Arial" w:cs="Arial"/>
          <w:b/>
          <w:color w:val="000000"/>
          <w:sz w:val="16"/>
          <w:szCs w:val="16"/>
        </w:rPr>
        <w:t>związanych ze stosowaniem</w:t>
      </w:r>
      <w:r w:rsidRPr="00E91DE3">
        <w:rPr>
          <w:rFonts w:ascii="Arial" w:hAnsi="Arial" w:cs="Arial"/>
          <w:b/>
          <w:color w:val="000000"/>
          <w:sz w:val="16"/>
          <w:szCs w:val="16"/>
        </w:rPr>
        <w:t xml:space="preserve"> środków bezpieczeństwa finansowego</w:t>
      </w:r>
      <w:r>
        <w:rPr>
          <w:rFonts w:ascii="Arial" w:hAnsi="Arial" w:cs="Arial"/>
          <w:b/>
          <w:color w:val="000000"/>
          <w:sz w:val="16"/>
          <w:szCs w:val="16"/>
        </w:rPr>
        <w:t xml:space="preserve"> oraz innych obowiązków</w:t>
      </w:r>
      <w:r w:rsidRPr="00E91DE3">
        <w:rPr>
          <w:rFonts w:ascii="Arial" w:hAnsi="Arial" w:cs="Arial"/>
          <w:b/>
          <w:color w:val="000000"/>
          <w:sz w:val="16"/>
          <w:szCs w:val="16"/>
        </w:rPr>
        <w:t>,</w:t>
      </w:r>
      <w:r>
        <w:rPr>
          <w:rFonts w:ascii="Arial" w:hAnsi="Arial" w:cs="Arial"/>
          <w:b/>
          <w:color w:val="000000"/>
          <w:sz w:val="16"/>
          <w:szCs w:val="16"/>
        </w:rPr>
        <w:t xml:space="preserve"> które są</w:t>
      </w:r>
      <w:r w:rsidRPr="00E91DE3">
        <w:rPr>
          <w:rFonts w:ascii="Arial" w:hAnsi="Arial" w:cs="Arial"/>
          <w:b/>
          <w:color w:val="000000"/>
          <w:sz w:val="16"/>
          <w:szCs w:val="16"/>
        </w:rPr>
        <w:t xml:space="preserve"> określon</w:t>
      </w:r>
      <w:r>
        <w:rPr>
          <w:rFonts w:ascii="Arial" w:hAnsi="Arial" w:cs="Arial"/>
          <w:b/>
          <w:color w:val="000000"/>
          <w:sz w:val="16"/>
          <w:szCs w:val="16"/>
        </w:rPr>
        <w:t>e</w:t>
      </w:r>
      <w:r w:rsidRPr="00E91DE3">
        <w:rPr>
          <w:rFonts w:ascii="Arial" w:hAnsi="Arial" w:cs="Arial"/>
          <w:b/>
          <w:color w:val="000000"/>
          <w:sz w:val="16"/>
          <w:szCs w:val="16"/>
        </w:rPr>
        <w:t xml:space="preserve"> w ustawie</w:t>
      </w:r>
      <w:r>
        <w:rPr>
          <w:rFonts w:ascii="Arial" w:hAnsi="Arial" w:cs="Arial"/>
          <w:b/>
          <w:color w:val="000000"/>
          <w:sz w:val="16"/>
          <w:szCs w:val="16"/>
        </w:rPr>
        <w:t xml:space="preserve"> </w:t>
      </w:r>
      <w:r w:rsidRPr="002D64AC">
        <w:rPr>
          <w:rFonts w:ascii="Arial" w:hAnsi="Arial" w:cs="Arial"/>
          <w:b/>
          <w:color w:val="000000"/>
          <w:sz w:val="16"/>
          <w:szCs w:val="16"/>
        </w:rPr>
        <w:t>z 1 marca 2018 r.</w:t>
      </w:r>
      <w:r w:rsidRPr="00E91DE3">
        <w:rPr>
          <w:rFonts w:ascii="Arial" w:hAnsi="Arial" w:cs="Arial"/>
          <w:b/>
          <w:color w:val="000000"/>
          <w:sz w:val="16"/>
          <w:szCs w:val="16"/>
        </w:rPr>
        <w:t xml:space="preserve"> o przeciwdziałaniu praniu pieniędzy oraz finansowaniu terroryzmu]</w:t>
      </w:r>
      <w:r w:rsidRPr="008710BC">
        <w:rPr>
          <w:rFonts w:ascii="Arial" w:hAnsi="Arial" w:cs="Arial"/>
          <w:sz w:val="16"/>
          <w:szCs w:val="16"/>
        </w:rPr>
        <w:t>,</w:t>
      </w:r>
    </w:p>
    <w:p w14:paraId="09698EA5" w14:textId="153E36BA" w:rsidR="008038DF" w:rsidRPr="008038DF" w:rsidRDefault="008038DF" w:rsidP="008038DF">
      <w:pPr>
        <w:pStyle w:val="Akapitzlist"/>
        <w:numPr>
          <w:ilvl w:val="2"/>
          <w:numId w:val="11"/>
        </w:numPr>
        <w:spacing w:after="120" w:line="240" w:lineRule="auto"/>
        <w:ind w:left="1225" w:hanging="505"/>
        <w:contextualSpacing w:val="0"/>
        <w:jc w:val="both"/>
        <w:rPr>
          <w:rFonts w:ascii="Arial" w:hAnsi="Arial" w:cs="Arial"/>
          <w:sz w:val="16"/>
          <w:szCs w:val="16"/>
        </w:rPr>
      </w:pPr>
      <w:bookmarkStart w:id="16" w:name="_Ref160034707"/>
      <w:r>
        <w:rPr>
          <w:rFonts w:ascii="Arial" w:hAnsi="Arial" w:cs="Arial"/>
          <w:b/>
          <w:color w:val="000000"/>
          <w:sz w:val="16"/>
          <w:szCs w:val="16"/>
        </w:rPr>
        <w:t>[negatywna ocena ryzyka w rozumieniu art. 33 ust. 2 ustawy z 1 marca 2018 r. o przeciwdziałaniu praniu pieniędzy oraz finansowaniu terroryzmu],</w:t>
      </w:r>
    </w:p>
    <w:p w14:paraId="0CE2BC74" w14:textId="77777777" w:rsidR="008038DF" w:rsidRPr="007F3544" w:rsidRDefault="008038DF" w:rsidP="008038DF">
      <w:pPr>
        <w:pStyle w:val="Akapitzlist"/>
        <w:numPr>
          <w:ilvl w:val="2"/>
          <w:numId w:val="11"/>
        </w:numPr>
        <w:spacing w:after="120" w:line="240" w:lineRule="auto"/>
        <w:ind w:left="1225" w:hanging="505"/>
        <w:contextualSpacing w:val="0"/>
        <w:jc w:val="both"/>
        <w:rPr>
          <w:rFonts w:ascii="Arial" w:hAnsi="Arial" w:cs="Arial"/>
          <w:sz w:val="16"/>
          <w:szCs w:val="16"/>
        </w:rPr>
      </w:pPr>
      <w:r>
        <w:rPr>
          <w:rFonts w:ascii="Arial" w:hAnsi="Arial" w:cs="Arial"/>
          <w:b/>
          <w:color w:val="000000"/>
          <w:sz w:val="16"/>
          <w:szCs w:val="16"/>
        </w:rPr>
        <w:lastRenderedPageBreak/>
        <w:t>[</w:t>
      </w:r>
      <w:r w:rsidRPr="002D64AC">
        <w:rPr>
          <w:rFonts w:ascii="Arial" w:hAnsi="Arial" w:cs="Arial"/>
          <w:b/>
          <w:color w:val="000000"/>
          <w:sz w:val="16"/>
          <w:szCs w:val="16"/>
        </w:rPr>
        <w:t>złożeni</w:t>
      </w:r>
      <w:r>
        <w:rPr>
          <w:rFonts w:ascii="Arial" w:hAnsi="Arial" w:cs="Arial"/>
          <w:b/>
          <w:color w:val="000000"/>
          <w:sz w:val="16"/>
          <w:szCs w:val="16"/>
        </w:rPr>
        <w:t>e</w:t>
      </w:r>
      <w:r w:rsidRPr="002D64AC">
        <w:rPr>
          <w:rFonts w:ascii="Arial" w:hAnsi="Arial" w:cs="Arial"/>
          <w:b/>
          <w:color w:val="000000"/>
          <w:sz w:val="16"/>
          <w:szCs w:val="16"/>
        </w:rPr>
        <w:t xml:space="preserve"> przez </w:t>
      </w:r>
      <w:r>
        <w:rPr>
          <w:rFonts w:ascii="Arial" w:hAnsi="Arial" w:cs="Arial"/>
          <w:b/>
          <w:color w:val="000000"/>
          <w:sz w:val="16"/>
          <w:szCs w:val="16"/>
        </w:rPr>
        <w:t>Klienta</w:t>
      </w:r>
      <w:r w:rsidRPr="002D64AC">
        <w:rPr>
          <w:rFonts w:ascii="Arial" w:hAnsi="Arial" w:cs="Arial"/>
          <w:b/>
          <w:color w:val="000000"/>
          <w:sz w:val="16"/>
          <w:szCs w:val="16"/>
        </w:rPr>
        <w:t xml:space="preserve"> </w:t>
      </w:r>
      <w:r>
        <w:rPr>
          <w:rFonts w:ascii="Arial" w:hAnsi="Arial" w:cs="Arial"/>
          <w:b/>
          <w:color w:val="000000"/>
          <w:sz w:val="16"/>
          <w:szCs w:val="16"/>
        </w:rPr>
        <w:t xml:space="preserve">Dyspozycji na </w:t>
      </w:r>
      <w:r w:rsidRPr="002D64AC">
        <w:rPr>
          <w:rFonts w:ascii="Arial" w:hAnsi="Arial" w:cs="Arial"/>
          <w:b/>
          <w:color w:val="000000"/>
          <w:sz w:val="16"/>
          <w:szCs w:val="16"/>
        </w:rPr>
        <w:t>rzecz odbiorcy wymienionego na listach osób, grup, podmiotów, w stosunku do których stosowane są szczególne środki ograniczające obrót finansowy na podstawie prawa Unii Europejskiej, powszechnie obowiązujących przepisów krajowych oraz OFAC (Biuro Nadzoru nad Zagranicznymi Aktywami w Departamencie Skarbu USA), ONZ, lub gdy sam znajduje się na takich listach</w:t>
      </w:r>
      <w:r>
        <w:rPr>
          <w:rFonts w:ascii="Arial" w:hAnsi="Arial" w:cs="Arial"/>
          <w:b/>
          <w:color w:val="000000"/>
          <w:sz w:val="16"/>
          <w:szCs w:val="16"/>
        </w:rPr>
        <w:t>],</w:t>
      </w:r>
    </w:p>
    <w:p w14:paraId="71645AA5" w14:textId="77BB89A7" w:rsidR="008038DF" w:rsidRPr="007F3544" w:rsidRDefault="008038DF" w:rsidP="008038DF">
      <w:pPr>
        <w:pStyle w:val="Akapitzlist"/>
        <w:numPr>
          <w:ilvl w:val="2"/>
          <w:numId w:val="11"/>
        </w:numPr>
        <w:spacing w:after="120" w:line="240" w:lineRule="auto"/>
        <w:ind w:left="1225" w:hanging="505"/>
        <w:contextualSpacing w:val="0"/>
        <w:jc w:val="both"/>
        <w:rPr>
          <w:rFonts w:ascii="Arial" w:hAnsi="Arial" w:cs="Arial"/>
          <w:sz w:val="16"/>
          <w:szCs w:val="16"/>
        </w:rPr>
      </w:pPr>
      <w:r>
        <w:rPr>
          <w:rFonts w:ascii="Arial" w:hAnsi="Arial" w:cs="Arial"/>
          <w:b/>
          <w:color w:val="000000"/>
          <w:sz w:val="16"/>
          <w:szCs w:val="16"/>
        </w:rPr>
        <w:t>[</w:t>
      </w:r>
      <w:r w:rsidRPr="00917C56">
        <w:rPr>
          <w:rFonts w:ascii="Arial" w:hAnsi="Arial" w:cs="Arial"/>
          <w:b/>
          <w:color w:val="000000"/>
          <w:sz w:val="16"/>
          <w:szCs w:val="16"/>
        </w:rPr>
        <w:t>uznani</w:t>
      </w:r>
      <w:r>
        <w:rPr>
          <w:rFonts w:ascii="Arial" w:hAnsi="Arial" w:cs="Arial"/>
          <w:b/>
          <w:color w:val="000000"/>
          <w:sz w:val="16"/>
          <w:szCs w:val="16"/>
        </w:rPr>
        <w:t>e</w:t>
      </w:r>
      <w:r w:rsidRPr="00917C56">
        <w:rPr>
          <w:rFonts w:ascii="Arial" w:hAnsi="Arial" w:cs="Arial"/>
          <w:b/>
          <w:color w:val="000000"/>
          <w:sz w:val="16"/>
          <w:szCs w:val="16"/>
        </w:rPr>
        <w:t xml:space="preserve"> </w:t>
      </w:r>
      <w:r>
        <w:rPr>
          <w:rFonts w:ascii="Arial" w:hAnsi="Arial" w:cs="Arial"/>
          <w:b/>
          <w:color w:val="000000"/>
          <w:sz w:val="16"/>
          <w:szCs w:val="16"/>
        </w:rPr>
        <w:t>r</w:t>
      </w:r>
      <w:r w:rsidRPr="00917C56">
        <w:rPr>
          <w:rFonts w:ascii="Arial" w:hAnsi="Arial" w:cs="Arial"/>
          <w:b/>
          <w:color w:val="000000"/>
          <w:sz w:val="16"/>
          <w:szCs w:val="16"/>
        </w:rPr>
        <w:t>achunku środkami z realizacji zlecenia płatniczego złożonego przez osobę, grupę lub podmiot wymieniony na listach osób, grup, podmiotów, w stosunku do których stosowane są szczególne środki ograniczające obrót finansowy na podstawie prawa Unii Europejskiej, powszechnie obowiązujących przepisów krajowych oraz OFAC (Biuro Nadzoru nad Zagranicznymi Aktywami w</w:t>
      </w:r>
      <w:r w:rsidR="00A7503C">
        <w:rPr>
          <w:rFonts w:ascii="Arial" w:hAnsi="Arial" w:cs="Arial"/>
          <w:b/>
          <w:color w:val="000000"/>
          <w:sz w:val="16"/>
          <w:szCs w:val="16"/>
        </w:rPr>
        <w:t> </w:t>
      </w:r>
      <w:r w:rsidRPr="00917C56">
        <w:rPr>
          <w:rFonts w:ascii="Arial" w:hAnsi="Arial" w:cs="Arial"/>
          <w:b/>
          <w:color w:val="000000"/>
          <w:sz w:val="16"/>
          <w:szCs w:val="16"/>
        </w:rPr>
        <w:t>Departamencie Skarbu USA), ONZ</w:t>
      </w:r>
      <w:r>
        <w:rPr>
          <w:rFonts w:ascii="Arial" w:hAnsi="Arial" w:cs="Arial"/>
          <w:b/>
          <w:color w:val="000000"/>
          <w:sz w:val="16"/>
          <w:szCs w:val="16"/>
        </w:rPr>
        <w:t>],</w:t>
      </w:r>
    </w:p>
    <w:p w14:paraId="31F66819" w14:textId="77777777" w:rsidR="008038DF" w:rsidRPr="008710BC" w:rsidRDefault="008038DF" w:rsidP="008038DF">
      <w:pPr>
        <w:pStyle w:val="Akapitzlist"/>
        <w:numPr>
          <w:ilvl w:val="2"/>
          <w:numId w:val="11"/>
        </w:numPr>
        <w:spacing w:after="120" w:line="240" w:lineRule="auto"/>
        <w:ind w:left="1225" w:hanging="505"/>
        <w:contextualSpacing w:val="0"/>
        <w:jc w:val="both"/>
        <w:rPr>
          <w:rFonts w:ascii="Arial" w:hAnsi="Arial" w:cs="Arial"/>
          <w:sz w:val="16"/>
          <w:szCs w:val="16"/>
        </w:rPr>
      </w:pPr>
      <w:r>
        <w:rPr>
          <w:rFonts w:ascii="Arial" w:hAnsi="Arial" w:cs="Arial"/>
          <w:b/>
          <w:color w:val="000000"/>
          <w:sz w:val="16"/>
          <w:szCs w:val="16"/>
        </w:rPr>
        <w:t>[</w:t>
      </w:r>
      <w:r w:rsidRPr="00917C56">
        <w:rPr>
          <w:rFonts w:ascii="Arial" w:hAnsi="Arial" w:cs="Arial"/>
          <w:b/>
          <w:color w:val="000000"/>
          <w:sz w:val="16"/>
          <w:szCs w:val="16"/>
        </w:rPr>
        <w:t>podejrzeni</w:t>
      </w:r>
      <w:r>
        <w:rPr>
          <w:rFonts w:ascii="Arial" w:hAnsi="Arial" w:cs="Arial"/>
          <w:b/>
          <w:color w:val="000000"/>
          <w:sz w:val="16"/>
          <w:szCs w:val="16"/>
        </w:rPr>
        <w:t>e</w:t>
      </w:r>
      <w:r w:rsidRPr="00917C56">
        <w:rPr>
          <w:rFonts w:ascii="Arial" w:hAnsi="Arial" w:cs="Arial"/>
          <w:b/>
          <w:color w:val="000000"/>
          <w:sz w:val="16"/>
          <w:szCs w:val="16"/>
        </w:rPr>
        <w:t xml:space="preserve">, że </w:t>
      </w:r>
      <w:r>
        <w:rPr>
          <w:rFonts w:ascii="Arial" w:hAnsi="Arial" w:cs="Arial"/>
          <w:b/>
          <w:color w:val="000000"/>
          <w:sz w:val="16"/>
          <w:szCs w:val="16"/>
        </w:rPr>
        <w:t>Klient</w:t>
      </w:r>
      <w:r w:rsidRPr="00917C56">
        <w:rPr>
          <w:rFonts w:ascii="Arial" w:hAnsi="Arial" w:cs="Arial"/>
          <w:b/>
          <w:color w:val="000000"/>
          <w:sz w:val="16"/>
          <w:szCs w:val="16"/>
        </w:rPr>
        <w:t xml:space="preserve"> wykorzystał lub ma zamiar wykorzystać działalność Banku, by ukryć działania przestępcze lub dla celów związanych z przestępstwem o charakterze skarbowym, ekonomicznym, gospodarczym lub terrorystycznym</w:t>
      </w:r>
      <w:r>
        <w:rPr>
          <w:rFonts w:ascii="Arial" w:hAnsi="Arial" w:cs="Arial"/>
          <w:b/>
          <w:color w:val="000000"/>
          <w:sz w:val="16"/>
          <w:szCs w:val="16"/>
        </w:rPr>
        <w:t>],</w:t>
      </w:r>
    </w:p>
    <w:p w14:paraId="6E26A284" w14:textId="20CDC1D3" w:rsidR="00C27A84" w:rsidRPr="008710BC" w:rsidRDefault="00C27A84"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b/>
          <w:bCs/>
          <w:sz w:val="16"/>
          <w:szCs w:val="16"/>
        </w:rPr>
        <w:t>[</w:t>
      </w:r>
      <w:r w:rsidR="00643209" w:rsidRPr="008710BC">
        <w:rPr>
          <w:rFonts w:ascii="Arial" w:hAnsi="Arial" w:cs="Arial"/>
          <w:b/>
          <w:bCs/>
          <w:sz w:val="16"/>
          <w:szCs w:val="16"/>
        </w:rPr>
        <w:t xml:space="preserve">niewydatkowanie/ </w:t>
      </w:r>
      <w:r w:rsidRPr="008710BC">
        <w:rPr>
          <w:rFonts w:ascii="Arial" w:hAnsi="Arial" w:cs="Arial"/>
          <w:b/>
          <w:bCs/>
          <w:sz w:val="16"/>
          <w:szCs w:val="16"/>
        </w:rPr>
        <w:t>nieprawidłowe wydatkowanie</w:t>
      </w:r>
      <w:r w:rsidR="00643209" w:rsidRPr="008710BC">
        <w:rPr>
          <w:rFonts w:ascii="Arial" w:hAnsi="Arial" w:cs="Arial"/>
          <w:b/>
          <w:bCs/>
          <w:sz w:val="16"/>
          <w:szCs w:val="16"/>
        </w:rPr>
        <w:t>/ nienależna Pożyczka</w:t>
      </w:r>
      <w:r w:rsidRPr="008710BC">
        <w:rPr>
          <w:rFonts w:ascii="Arial" w:hAnsi="Arial" w:cs="Arial"/>
          <w:b/>
          <w:bCs/>
          <w:sz w:val="16"/>
          <w:szCs w:val="16"/>
        </w:rPr>
        <w:t xml:space="preserve">] </w:t>
      </w:r>
      <w:r w:rsidR="00643209" w:rsidRPr="008710BC">
        <w:rPr>
          <w:rFonts w:ascii="Arial" w:hAnsi="Arial" w:cs="Arial"/>
          <w:sz w:val="16"/>
          <w:szCs w:val="16"/>
        </w:rPr>
        <w:t>skorzystanie przez Pożyczkobiorcę z</w:t>
      </w:r>
      <w:r w:rsidR="00643209" w:rsidRPr="008710BC">
        <w:rPr>
          <w:rFonts w:ascii="Arial" w:hAnsi="Arial" w:cs="Arial"/>
          <w:b/>
          <w:bCs/>
          <w:sz w:val="16"/>
          <w:szCs w:val="16"/>
        </w:rPr>
        <w:t xml:space="preserve"> </w:t>
      </w:r>
      <w:r w:rsidR="00643209" w:rsidRPr="008710BC">
        <w:rPr>
          <w:rFonts w:ascii="Arial" w:hAnsi="Arial" w:cs="Arial"/>
          <w:sz w:val="16"/>
          <w:szCs w:val="16"/>
        </w:rPr>
        <w:t>nienależnej części lub całości Pożyczki, wydatkowanie w sposób nieprawidłowy lub niewydatkowanie części lub całości Pożyczki.</w:t>
      </w:r>
    </w:p>
    <w:p w14:paraId="7A51E122" w14:textId="0276B6B9" w:rsidR="00393F6B" w:rsidRPr="008710BC" w:rsidRDefault="005D160F"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b/>
          <w:bCs/>
          <w:sz w:val="16"/>
          <w:szCs w:val="16"/>
        </w:rPr>
        <w:t>[nierozliczenie Pożyczki w terminie]</w:t>
      </w:r>
      <w:r w:rsidRPr="008710BC">
        <w:rPr>
          <w:rFonts w:ascii="Arial" w:hAnsi="Arial" w:cs="Arial"/>
          <w:sz w:val="16"/>
          <w:szCs w:val="16"/>
        </w:rPr>
        <w:t xml:space="preserve"> Niedotrzymanie terminu </w:t>
      </w:r>
      <w:r w:rsidR="00010BC5" w:rsidRPr="008710BC">
        <w:rPr>
          <w:rFonts w:ascii="Arial" w:hAnsi="Arial" w:cs="Arial"/>
          <w:sz w:val="16"/>
          <w:szCs w:val="16"/>
        </w:rPr>
        <w:t xml:space="preserve">Rozliczenia Pożyczki </w:t>
      </w:r>
      <w:r w:rsidRPr="008710BC">
        <w:rPr>
          <w:rFonts w:ascii="Arial" w:hAnsi="Arial" w:cs="Arial"/>
          <w:sz w:val="16"/>
          <w:szCs w:val="16"/>
        </w:rPr>
        <w:t xml:space="preserve">wskazanego w pkt. </w:t>
      </w:r>
      <w:r w:rsidRPr="008710BC">
        <w:rPr>
          <w:rFonts w:ascii="Arial" w:hAnsi="Arial" w:cs="Arial"/>
          <w:sz w:val="16"/>
          <w:szCs w:val="16"/>
        </w:rPr>
        <w:fldChar w:fldCharType="begin"/>
      </w:r>
      <w:r w:rsidRPr="008710BC">
        <w:rPr>
          <w:rFonts w:ascii="Arial" w:hAnsi="Arial" w:cs="Arial"/>
          <w:sz w:val="16"/>
          <w:szCs w:val="16"/>
        </w:rPr>
        <w:instrText xml:space="preserve"> REF _Ref160028424 \r \h </w:instrText>
      </w:r>
      <w:r w:rsidR="006F50AB" w:rsidRPr="008710BC">
        <w:rPr>
          <w:rFonts w:ascii="Arial" w:hAnsi="Arial" w:cs="Arial"/>
          <w:sz w:val="16"/>
          <w:szCs w:val="16"/>
        </w:rPr>
        <w:instrText xml:space="preserve"> \* MERGEFORMAT </w:instrText>
      </w:r>
      <w:r w:rsidRPr="008710BC">
        <w:rPr>
          <w:rFonts w:ascii="Arial" w:hAnsi="Arial" w:cs="Arial"/>
          <w:sz w:val="16"/>
          <w:szCs w:val="16"/>
        </w:rPr>
      </w:r>
      <w:r w:rsidRPr="008710BC">
        <w:rPr>
          <w:rFonts w:ascii="Arial" w:hAnsi="Arial" w:cs="Arial"/>
          <w:sz w:val="16"/>
          <w:szCs w:val="16"/>
        </w:rPr>
        <w:fldChar w:fldCharType="separate"/>
      </w:r>
      <w:r w:rsidR="001F3815" w:rsidRPr="008710BC">
        <w:rPr>
          <w:rFonts w:ascii="Arial" w:hAnsi="Arial" w:cs="Arial"/>
          <w:sz w:val="16"/>
          <w:szCs w:val="16"/>
        </w:rPr>
        <w:t>14.3</w:t>
      </w:r>
      <w:r w:rsidRPr="008710BC">
        <w:rPr>
          <w:rFonts w:ascii="Arial" w:hAnsi="Arial" w:cs="Arial"/>
          <w:sz w:val="16"/>
          <w:szCs w:val="16"/>
        </w:rPr>
        <w:fldChar w:fldCharType="end"/>
      </w:r>
      <w:r w:rsidRPr="008710BC">
        <w:rPr>
          <w:rFonts w:ascii="Arial" w:hAnsi="Arial" w:cs="Arial"/>
          <w:sz w:val="16"/>
          <w:szCs w:val="16"/>
        </w:rPr>
        <w:t xml:space="preserve">, z uwzględnieniem wydłużenia wskazanego w pkt. </w:t>
      </w:r>
      <w:r w:rsidR="00D423C5" w:rsidRPr="008710BC">
        <w:rPr>
          <w:rFonts w:ascii="Arial" w:hAnsi="Arial" w:cs="Arial"/>
          <w:sz w:val="16"/>
          <w:szCs w:val="16"/>
        </w:rPr>
        <w:t>14.</w:t>
      </w:r>
      <w:r w:rsidR="00DB0A56" w:rsidRPr="008710BC">
        <w:rPr>
          <w:rFonts w:ascii="Arial" w:hAnsi="Arial" w:cs="Arial"/>
          <w:sz w:val="16"/>
          <w:szCs w:val="16"/>
        </w:rPr>
        <w:t>6</w:t>
      </w:r>
      <w:r w:rsidRPr="008710BC">
        <w:rPr>
          <w:rFonts w:ascii="Arial" w:hAnsi="Arial" w:cs="Arial"/>
          <w:sz w:val="16"/>
          <w:szCs w:val="16"/>
        </w:rPr>
        <w:t xml:space="preserve"> (jeśli dotyczy)</w:t>
      </w:r>
      <w:r w:rsidR="00393F6B" w:rsidRPr="008710BC">
        <w:rPr>
          <w:rFonts w:ascii="Arial" w:hAnsi="Arial" w:cs="Arial"/>
          <w:sz w:val="16"/>
          <w:szCs w:val="16"/>
        </w:rPr>
        <w:t>.</w:t>
      </w:r>
      <w:bookmarkEnd w:id="16"/>
    </w:p>
    <w:p w14:paraId="43C5AC2E" w14:textId="798D005A" w:rsidR="00E43324" w:rsidRDefault="00A309C2" w:rsidP="008710BC">
      <w:pPr>
        <w:pStyle w:val="Akapitzlist"/>
        <w:numPr>
          <w:ilvl w:val="2"/>
          <w:numId w:val="11"/>
        </w:numPr>
        <w:spacing w:after="120" w:line="240" w:lineRule="auto"/>
        <w:ind w:left="1225" w:hanging="505"/>
        <w:contextualSpacing w:val="0"/>
        <w:jc w:val="both"/>
        <w:rPr>
          <w:rFonts w:ascii="Arial" w:hAnsi="Arial" w:cs="Arial"/>
          <w:b/>
          <w:bCs/>
          <w:sz w:val="16"/>
          <w:szCs w:val="16"/>
        </w:rPr>
      </w:pPr>
      <w:r w:rsidRPr="008710BC">
        <w:rPr>
          <w:rFonts w:ascii="Arial" w:hAnsi="Arial" w:cs="Arial"/>
          <w:b/>
          <w:bCs/>
          <w:sz w:val="16"/>
          <w:szCs w:val="16"/>
        </w:rPr>
        <w:t>[Nieosiągnięcie efektów/ celów realizacji Inwestycji].</w:t>
      </w:r>
    </w:p>
    <w:p w14:paraId="5C87211C" w14:textId="42156866" w:rsidR="00445DB7" w:rsidRPr="00426376" w:rsidRDefault="00445DB7" w:rsidP="00445DB7">
      <w:pPr>
        <w:pStyle w:val="Akapitzlist"/>
        <w:numPr>
          <w:ilvl w:val="2"/>
          <w:numId w:val="11"/>
        </w:numPr>
        <w:spacing w:after="120" w:line="240" w:lineRule="auto"/>
        <w:ind w:left="1225" w:hanging="505"/>
        <w:contextualSpacing w:val="0"/>
        <w:jc w:val="both"/>
        <w:rPr>
          <w:rFonts w:ascii="Arial" w:hAnsi="Arial" w:cs="Arial"/>
          <w:sz w:val="16"/>
          <w:szCs w:val="16"/>
        </w:rPr>
      </w:pPr>
      <w:r>
        <w:rPr>
          <w:rFonts w:ascii="Arial" w:hAnsi="Arial" w:cs="Arial"/>
          <w:b/>
          <w:bCs/>
          <w:sz w:val="16"/>
          <w:szCs w:val="16"/>
        </w:rPr>
        <w:t xml:space="preserve">[Brak spełnienia kryteriów w kontekście otrzymania Pomocy Publicznej] </w:t>
      </w:r>
      <w:r w:rsidRPr="00426376">
        <w:rPr>
          <w:rFonts w:ascii="Arial" w:hAnsi="Arial" w:cs="Arial"/>
          <w:sz w:val="16"/>
          <w:szCs w:val="16"/>
        </w:rPr>
        <w:t>np.</w:t>
      </w:r>
      <w:r>
        <w:rPr>
          <w:rFonts w:ascii="Arial" w:hAnsi="Arial" w:cs="Arial"/>
          <w:sz w:val="16"/>
          <w:szCs w:val="16"/>
        </w:rPr>
        <w:t xml:space="preserve"> </w:t>
      </w:r>
      <w:r w:rsidRPr="00426376">
        <w:rPr>
          <w:rFonts w:ascii="Arial" w:hAnsi="Arial" w:cs="Arial"/>
          <w:sz w:val="16"/>
          <w:szCs w:val="16"/>
        </w:rPr>
        <w:t>Pożyczkobiorca, znajduje się w trudnej sytuacji w rozumieniu art. 7 ust 1 lit. d Rozporządzenia EFRR,</w:t>
      </w:r>
      <w:r w:rsidRPr="009D554D">
        <w:rPr>
          <w:rFonts w:ascii="Roboto" w:hAnsi="Roboto"/>
          <w:color w:val="212529"/>
          <w:shd w:val="clear" w:color="auto" w:fill="FFFFFF"/>
        </w:rPr>
        <w:t xml:space="preserve"> </w:t>
      </w:r>
      <w:r w:rsidRPr="00426376">
        <w:rPr>
          <w:rFonts w:ascii="Arial" w:hAnsi="Arial" w:cs="Arial"/>
          <w:sz w:val="16"/>
          <w:szCs w:val="16"/>
        </w:rPr>
        <w:t>ciąży na nim obowiązek zwrotu pomocy, wynikający z decyzji Komisji Europejskiej uznającej pomoc za niezgodną z prawem oraz ze wspólnym rynkiem lub orzeczenia sądu krajowego lub unijnego</w:t>
      </w:r>
      <w:r>
        <w:rPr>
          <w:rFonts w:ascii="Arial" w:hAnsi="Arial" w:cs="Arial"/>
          <w:sz w:val="16"/>
          <w:szCs w:val="16"/>
        </w:rPr>
        <w:t>.</w:t>
      </w:r>
    </w:p>
    <w:p w14:paraId="06F123C4" w14:textId="77777777" w:rsidR="00445DB7" w:rsidRPr="008710BC" w:rsidRDefault="00445DB7" w:rsidP="00ED44B1">
      <w:pPr>
        <w:pStyle w:val="Akapitzlist"/>
        <w:spacing w:after="120" w:line="240" w:lineRule="auto"/>
        <w:ind w:left="1225"/>
        <w:contextualSpacing w:val="0"/>
        <w:jc w:val="both"/>
        <w:rPr>
          <w:rFonts w:ascii="Arial" w:hAnsi="Arial" w:cs="Arial"/>
          <w:b/>
          <w:bCs/>
          <w:sz w:val="16"/>
          <w:szCs w:val="16"/>
        </w:rPr>
      </w:pPr>
    </w:p>
    <w:p w14:paraId="3236D15C" w14:textId="77777777" w:rsidR="00393F6B" w:rsidRPr="008710BC" w:rsidRDefault="00393F6B" w:rsidP="00782066">
      <w:pPr>
        <w:pStyle w:val="Akapitzlist"/>
        <w:keepNext/>
        <w:numPr>
          <w:ilvl w:val="1"/>
          <w:numId w:val="11"/>
        </w:numPr>
        <w:spacing w:after="120" w:line="240" w:lineRule="auto"/>
        <w:ind w:left="567" w:hanging="567"/>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Uprawnienia Banku</w:t>
      </w:r>
      <w:r w:rsidRPr="008710BC">
        <w:rPr>
          <w:rFonts w:ascii="Arial" w:hAnsi="Arial" w:cs="Arial"/>
          <w:sz w:val="16"/>
          <w:szCs w:val="16"/>
        </w:rPr>
        <w:t>] W sytuacji stwierdzenia Przypadku Naruszenia Bank może:</w:t>
      </w:r>
    </w:p>
    <w:p w14:paraId="7C0A8192" w14:textId="656CFD43" w:rsidR="00393F6B" w:rsidRPr="008710BC" w:rsidRDefault="00393F6B"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program naprawczy</w:t>
      </w:r>
      <w:r w:rsidRPr="008710BC">
        <w:rPr>
          <w:rFonts w:ascii="Arial" w:hAnsi="Arial" w:cs="Arial"/>
          <w:sz w:val="16"/>
          <w:szCs w:val="16"/>
        </w:rPr>
        <w:t>] zażądać przedstawienia programu naprawczego, który Klient zobowiązany jest dostarczyć do Banku w terminie uzgodnionym z</w:t>
      </w:r>
      <w:r w:rsidR="008F3D1F" w:rsidRPr="008710BC">
        <w:rPr>
          <w:rFonts w:ascii="Arial" w:hAnsi="Arial" w:cs="Arial"/>
          <w:sz w:val="16"/>
          <w:szCs w:val="16"/>
        </w:rPr>
        <w:t> </w:t>
      </w:r>
      <w:r w:rsidRPr="008710BC">
        <w:rPr>
          <w:rFonts w:ascii="Arial" w:hAnsi="Arial" w:cs="Arial"/>
          <w:sz w:val="16"/>
          <w:szCs w:val="16"/>
        </w:rPr>
        <w:t>Bankiem i realizować go, po zatwierdzeniu przez Bank.</w:t>
      </w:r>
    </w:p>
    <w:p w14:paraId="2515298E" w14:textId="77777777" w:rsidR="00CE01E4" w:rsidRPr="008710BC" w:rsidRDefault="00393F6B" w:rsidP="00782066">
      <w:pPr>
        <w:pStyle w:val="Akapitzlist"/>
        <w:numPr>
          <w:ilvl w:val="3"/>
          <w:numId w:val="11"/>
        </w:numPr>
        <w:spacing w:after="120" w:line="240" w:lineRule="auto"/>
        <w:ind w:left="2552" w:hanging="992"/>
        <w:contextualSpacing w:val="0"/>
        <w:jc w:val="both"/>
        <w:rPr>
          <w:rFonts w:ascii="Arial" w:hAnsi="Arial" w:cs="Arial"/>
          <w:sz w:val="16"/>
          <w:szCs w:val="16"/>
        </w:rPr>
      </w:pPr>
      <w:r w:rsidRPr="008710BC">
        <w:rPr>
          <w:rFonts w:ascii="Arial" w:hAnsi="Arial" w:cs="Arial"/>
          <w:sz w:val="16"/>
          <w:szCs w:val="16"/>
        </w:rPr>
        <w:t xml:space="preserve">Jeżeli Bank zgodził się na realizację przez </w:t>
      </w:r>
      <w:r w:rsidR="005611F0" w:rsidRPr="008710BC">
        <w:rPr>
          <w:rFonts w:ascii="Arial" w:hAnsi="Arial" w:cs="Arial"/>
          <w:sz w:val="16"/>
          <w:szCs w:val="16"/>
        </w:rPr>
        <w:t>Pożyczkobiorcę</w:t>
      </w:r>
      <w:r w:rsidRPr="008710BC">
        <w:rPr>
          <w:rFonts w:ascii="Arial" w:hAnsi="Arial" w:cs="Arial"/>
          <w:sz w:val="16"/>
          <w:szCs w:val="16"/>
        </w:rPr>
        <w:t xml:space="preserve"> programu naprawczego, to przez cały okres realizacji programu w razie</w:t>
      </w:r>
      <w:r w:rsidR="00CE01E4" w:rsidRPr="008710BC">
        <w:rPr>
          <w:rFonts w:ascii="Arial" w:hAnsi="Arial" w:cs="Arial"/>
          <w:sz w:val="16"/>
          <w:szCs w:val="16"/>
        </w:rPr>
        <w:t>:</w:t>
      </w:r>
    </w:p>
    <w:p w14:paraId="1143BD67" w14:textId="624DB19C" w:rsidR="00103E55" w:rsidRPr="008710BC" w:rsidRDefault="00393F6B" w:rsidP="00103E55">
      <w:pPr>
        <w:pStyle w:val="Akapitzlist"/>
        <w:numPr>
          <w:ilvl w:val="4"/>
          <w:numId w:val="11"/>
        </w:numPr>
        <w:spacing w:after="120" w:line="240" w:lineRule="auto"/>
        <w:ind w:left="3544" w:hanging="992"/>
        <w:contextualSpacing w:val="0"/>
        <w:jc w:val="both"/>
        <w:rPr>
          <w:rFonts w:ascii="Arial" w:hAnsi="Arial" w:cs="Arial"/>
          <w:sz w:val="16"/>
          <w:szCs w:val="16"/>
        </w:rPr>
      </w:pPr>
      <w:r w:rsidRPr="008710BC">
        <w:rPr>
          <w:rFonts w:ascii="Arial" w:hAnsi="Arial" w:cs="Arial"/>
          <w:sz w:val="16"/>
          <w:szCs w:val="16"/>
        </w:rPr>
        <w:t xml:space="preserve">utraty lub pogorszenia zdolności kredytowej </w:t>
      </w:r>
      <w:r w:rsidR="00D91277" w:rsidRPr="008710BC">
        <w:rPr>
          <w:rFonts w:ascii="Arial" w:hAnsi="Arial" w:cs="Arial"/>
          <w:sz w:val="16"/>
          <w:szCs w:val="16"/>
        </w:rPr>
        <w:t>Pożyczkobiorcy</w:t>
      </w:r>
      <w:r w:rsidRPr="008710BC">
        <w:rPr>
          <w:rFonts w:ascii="Arial" w:hAnsi="Arial" w:cs="Arial"/>
          <w:sz w:val="16"/>
          <w:szCs w:val="16"/>
        </w:rPr>
        <w:t xml:space="preserve"> lub</w:t>
      </w:r>
      <w:r w:rsidR="005611F0" w:rsidRPr="008710BC">
        <w:rPr>
          <w:rFonts w:ascii="Arial" w:hAnsi="Arial" w:cs="Arial"/>
          <w:sz w:val="16"/>
          <w:szCs w:val="16"/>
        </w:rPr>
        <w:t xml:space="preserve"> </w:t>
      </w:r>
    </w:p>
    <w:p w14:paraId="41391547" w14:textId="77777777" w:rsidR="00103E55" w:rsidRPr="008710BC" w:rsidRDefault="00393F6B" w:rsidP="00103E55">
      <w:pPr>
        <w:pStyle w:val="Akapitzlist"/>
        <w:numPr>
          <w:ilvl w:val="4"/>
          <w:numId w:val="11"/>
        </w:numPr>
        <w:spacing w:after="120" w:line="240" w:lineRule="auto"/>
        <w:ind w:left="3544" w:hanging="992"/>
        <w:contextualSpacing w:val="0"/>
        <w:jc w:val="both"/>
        <w:rPr>
          <w:rFonts w:ascii="Arial" w:hAnsi="Arial" w:cs="Arial"/>
          <w:sz w:val="16"/>
          <w:szCs w:val="16"/>
        </w:rPr>
      </w:pPr>
      <w:r w:rsidRPr="008710BC">
        <w:rPr>
          <w:rFonts w:ascii="Arial" w:hAnsi="Arial" w:cs="Arial"/>
          <w:sz w:val="16"/>
          <w:szCs w:val="16"/>
        </w:rPr>
        <w:t xml:space="preserve">zagrożenia upadłością </w:t>
      </w:r>
      <w:r w:rsidR="005611F0" w:rsidRPr="008710BC">
        <w:rPr>
          <w:rFonts w:ascii="Arial" w:hAnsi="Arial" w:cs="Arial"/>
          <w:sz w:val="16"/>
          <w:szCs w:val="16"/>
        </w:rPr>
        <w:t>Pożyczkobiorcy</w:t>
      </w:r>
      <w:r w:rsidRPr="008710BC">
        <w:rPr>
          <w:rFonts w:ascii="Arial" w:hAnsi="Arial" w:cs="Arial"/>
          <w:sz w:val="16"/>
          <w:szCs w:val="16"/>
        </w:rPr>
        <w:t xml:space="preserve">, </w:t>
      </w:r>
    </w:p>
    <w:p w14:paraId="6046F9DB" w14:textId="28E05567" w:rsidR="00393F6B" w:rsidRPr="008710BC" w:rsidRDefault="00393F6B" w:rsidP="00103E55">
      <w:pPr>
        <w:spacing w:after="120" w:line="240" w:lineRule="auto"/>
        <w:ind w:left="1560"/>
        <w:jc w:val="both"/>
        <w:rPr>
          <w:rFonts w:ascii="Arial" w:hAnsi="Arial" w:cs="Arial"/>
          <w:sz w:val="16"/>
          <w:szCs w:val="16"/>
        </w:rPr>
      </w:pPr>
      <w:r w:rsidRPr="008710BC">
        <w:rPr>
          <w:rFonts w:ascii="Arial" w:hAnsi="Arial" w:cs="Arial"/>
          <w:sz w:val="16"/>
          <w:szCs w:val="16"/>
        </w:rPr>
        <w:t>Bank nie może wypowiedzieć Umowy, chyba że stwierdzi, iż program naprawczy nie jest w sposób należyty realizowany;</w:t>
      </w:r>
    </w:p>
    <w:p w14:paraId="3E9ED0C9" w14:textId="48E02ABF" w:rsidR="00393F6B" w:rsidRPr="008710BC" w:rsidRDefault="00393F6B"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 xml:space="preserve">wstrzymanie </w:t>
      </w:r>
      <w:r w:rsidR="00EC28DE" w:rsidRPr="008710BC">
        <w:rPr>
          <w:rFonts w:ascii="Arial" w:hAnsi="Arial" w:cs="Arial"/>
          <w:b/>
          <w:bCs/>
          <w:sz w:val="16"/>
          <w:szCs w:val="16"/>
        </w:rPr>
        <w:t>Udostępnienia Pożyczki</w:t>
      </w:r>
      <w:r w:rsidRPr="008710BC">
        <w:rPr>
          <w:rFonts w:ascii="Arial" w:hAnsi="Arial" w:cs="Arial"/>
          <w:sz w:val="16"/>
          <w:szCs w:val="16"/>
        </w:rPr>
        <w:t xml:space="preserve">] obniżyć kwotę </w:t>
      </w:r>
      <w:r w:rsidR="00EC28DE" w:rsidRPr="008710BC">
        <w:rPr>
          <w:rFonts w:ascii="Arial" w:hAnsi="Arial" w:cs="Arial"/>
          <w:sz w:val="16"/>
          <w:szCs w:val="16"/>
        </w:rPr>
        <w:t>przyznanej Pożyczki</w:t>
      </w:r>
      <w:r w:rsidR="002537D5" w:rsidRPr="008710BC">
        <w:rPr>
          <w:rFonts w:ascii="Arial" w:hAnsi="Arial" w:cs="Arial"/>
          <w:sz w:val="16"/>
          <w:szCs w:val="16"/>
        </w:rPr>
        <w:t xml:space="preserve"> </w:t>
      </w:r>
      <w:r w:rsidR="00EC28DE" w:rsidRPr="008710BC">
        <w:rPr>
          <w:rFonts w:ascii="Arial" w:hAnsi="Arial" w:cs="Arial"/>
          <w:sz w:val="16"/>
          <w:szCs w:val="16"/>
        </w:rPr>
        <w:t>albo wstrzymać Udostępnienie Pożyczki</w:t>
      </w:r>
      <w:r w:rsidR="002537D5" w:rsidRPr="008710BC">
        <w:rPr>
          <w:rFonts w:ascii="Arial" w:hAnsi="Arial" w:cs="Arial"/>
          <w:sz w:val="16"/>
          <w:szCs w:val="16"/>
        </w:rPr>
        <w:t xml:space="preserve"> </w:t>
      </w:r>
      <w:r w:rsidR="00EC28DE" w:rsidRPr="008710BC">
        <w:rPr>
          <w:rFonts w:ascii="Arial" w:hAnsi="Arial" w:cs="Arial"/>
          <w:sz w:val="16"/>
          <w:szCs w:val="16"/>
        </w:rPr>
        <w:t>lub cofnąć prawo Pożyczkobiorcy do Wykorzystania Pożyczki</w:t>
      </w:r>
      <w:r w:rsidRPr="008710BC">
        <w:rPr>
          <w:rFonts w:ascii="Arial" w:hAnsi="Arial" w:cs="Arial"/>
          <w:sz w:val="16"/>
          <w:szCs w:val="16"/>
        </w:rPr>
        <w:t xml:space="preserve">, </w:t>
      </w:r>
    </w:p>
    <w:p w14:paraId="722C8B68" w14:textId="043A2F67" w:rsidR="00393F6B" w:rsidRPr="008710BC" w:rsidRDefault="00EC28DE"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dodatkowe Zabezpieczenie</w:t>
      </w:r>
      <w:r w:rsidRPr="008710BC">
        <w:rPr>
          <w:rFonts w:ascii="Arial" w:hAnsi="Arial" w:cs="Arial"/>
          <w:sz w:val="16"/>
          <w:szCs w:val="16"/>
        </w:rPr>
        <w:t xml:space="preserve">] </w:t>
      </w:r>
      <w:r w:rsidR="00393F6B" w:rsidRPr="008710BC">
        <w:rPr>
          <w:rFonts w:ascii="Arial" w:hAnsi="Arial" w:cs="Arial"/>
          <w:sz w:val="16"/>
          <w:szCs w:val="16"/>
        </w:rPr>
        <w:t>zażądać dodatkowego Zabezpieczenia, w</w:t>
      </w:r>
      <w:r w:rsidRPr="008710BC">
        <w:rPr>
          <w:rFonts w:ascii="Arial" w:hAnsi="Arial" w:cs="Arial"/>
          <w:sz w:val="16"/>
          <w:szCs w:val="16"/>
        </w:rPr>
        <w:t> </w:t>
      </w:r>
      <w:r w:rsidR="00393F6B" w:rsidRPr="008710BC">
        <w:rPr>
          <w:rFonts w:ascii="Arial" w:hAnsi="Arial" w:cs="Arial"/>
          <w:sz w:val="16"/>
          <w:szCs w:val="16"/>
        </w:rPr>
        <w:t>przypadku gdy w ocenie Banku wystąpi jakakolwiek okoliczność uzasadniająca wypowiedzenie przez Bank Umowy.</w:t>
      </w:r>
    </w:p>
    <w:p w14:paraId="6F0E7C15" w14:textId="4D3DBC98" w:rsidR="00393F6B" w:rsidRPr="008710BC" w:rsidRDefault="00393F6B"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Wypowiedzenie Umowy przez Bank</w:t>
      </w:r>
      <w:r w:rsidRPr="008710BC">
        <w:rPr>
          <w:rFonts w:ascii="Arial" w:hAnsi="Arial" w:cs="Arial"/>
          <w:sz w:val="16"/>
          <w:szCs w:val="16"/>
        </w:rPr>
        <w:t>] w każdym z Przypadków Naruszenia i</w:t>
      </w:r>
      <w:r w:rsidR="00EC28DE" w:rsidRPr="008710BC">
        <w:rPr>
          <w:rFonts w:ascii="Arial" w:hAnsi="Arial" w:cs="Arial"/>
          <w:sz w:val="16"/>
          <w:szCs w:val="16"/>
        </w:rPr>
        <w:t> </w:t>
      </w:r>
      <w:r w:rsidRPr="008710BC">
        <w:rPr>
          <w:rFonts w:ascii="Arial" w:hAnsi="Arial" w:cs="Arial"/>
          <w:sz w:val="16"/>
          <w:szCs w:val="16"/>
        </w:rPr>
        <w:t>w</w:t>
      </w:r>
      <w:r w:rsidR="00EC28DE" w:rsidRPr="008710BC">
        <w:rPr>
          <w:rFonts w:ascii="Arial" w:hAnsi="Arial" w:cs="Arial"/>
          <w:sz w:val="16"/>
          <w:szCs w:val="16"/>
        </w:rPr>
        <w:t> </w:t>
      </w:r>
      <w:r w:rsidRPr="008710BC">
        <w:rPr>
          <w:rFonts w:ascii="Arial" w:hAnsi="Arial" w:cs="Arial"/>
          <w:sz w:val="16"/>
          <w:szCs w:val="16"/>
        </w:rPr>
        <w:t>związku z niespełnieniem zastrzeżonych w Umowie lub Regulaminie zobowiązań/</w:t>
      </w:r>
      <w:r w:rsidR="00EC28DE" w:rsidRPr="008710BC">
        <w:rPr>
          <w:rFonts w:ascii="Arial" w:hAnsi="Arial" w:cs="Arial"/>
          <w:sz w:val="16"/>
          <w:szCs w:val="16"/>
        </w:rPr>
        <w:t xml:space="preserve"> </w:t>
      </w:r>
      <w:r w:rsidRPr="008710BC">
        <w:rPr>
          <w:rFonts w:ascii="Arial" w:hAnsi="Arial" w:cs="Arial"/>
          <w:sz w:val="16"/>
          <w:szCs w:val="16"/>
        </w:rPr>
        <w:t xml:space="preserve">warunków, o których mowa w </w:t>
      </w:r>
      <w:r w:rsidR="00E33940" w:rsidRPr="008710BC">
        <w:rPr>
          <w:rFonts w:ascii="Arial" w:hAnsi="Arial" w:cs="Arial"/>
          <w:sz w:val="16"/>
          <w:szCs w:val="16"/>
        </w:rPr>
        <w:t>pkt</w:t>
      </w:r>
      <w:r w:rsidRPr="008710BC">
        <w:rPr>
          <w:rFonts w:ascii="Arial" w:hAnsi="Arial" w:cs="Arial"/>
          <w:sz w:val="16"/>
          <w:szCs w:val="16"/>
        </w:rPr>
        <w:t>.</w:t>
      </w:r>
      <w:r w:rsidR="00EC28DE" w:rsidRPr="008710BC">
        <w:rPr>
          <w:rFonts w:ascii="Arial" w:hAnsi="Arial" w:cs="Arial"/>
          <w:sz w:val="16"/>
          <w:szCs w:val="16"/>
        </w:rPr>
        <w:t xml:space="preserve"> </w:t>
      </w:r>
      <w:r w:rsidR="00EC28DE" w:rsidRPr="008710BC">
        <w:rPr>
          <w:rFonts w:ascii="Arial" w:hAnsi="Arial" w:cs="Arial"/>
          <w:sz w:val="16"/>
          <w:szCs w:val="16"/>
        </w:rPr>
        <w:fldChar w:fldCharType="begin"/>
      </w:r>
      <w:r w:rsidR="00EC28DE" w:rsidRPr="008710BC">
        <w:rPr>
          <w:rFonts w:ascii="Arial" w:hAnsi="Arial" w:cs="Arial"/>
          <w:sz w:val="16"/>
          <w:szCs w:val="16"/>
        </w:rPr>
        <w:instrText xml:space="preserve"> REF _Ref160004336 \r \h </w:instrText>
      </w:r>
      <w:r w:rsidR="00415830" w:rsidRPr="008710BC">
        <w:rPr>
          <w:rFonts w:ascii="Arial" w:hAnsi="Arial" w:cs="Arial"/>
          <w:sz w:val="16"/>
          <w:szCs w:val="16"/>
        </w:rPr>
        <w:instrText xml:space="preserve"> \* MERGEFORMAT </w:instrText>
      </w:r>
      <w:r w:rsidR="00EC28DE" w:rsidRPr="008710BC">
        <w:rPr>
          <w:rFonts w:ascii="Arial" w:hAnsi="Arial" w:cs="Arial"/>
          <w:sz w:val="16"/>
          <w:szCs w:val="16"/>
        </w:rPr>
      </w:r>
      <w:r w:rsidR="00EC28DE" w:rsidRPr="008710BC">
        <w:rPr>
          <w:rFonts w:ascii="Arial" w:hAnsi="Arial" w:cs="Arial"/>
          <w:sz w:val="16"/>
          <w:szCs w:val="16"/>
        </w:rPr>
        <w:fldChar w:fldCharType="separate"/>
      </w:r>
      <w:r w:rsidR="001F3815" w:rsidRPr="008710BC">
        <w:rPr>
          <w:rFonts w:ascii="Arial" w:hAnsi="Arial" w:cs="Arial"/>
          <w:sz w:val="16"/>
          <w:szCs w:val="16"/>
        </w:rPr>
        <w:t>10</w:t>
      </w:r>
      <w:r w:rsidR="00EC28DE" w:rsidRPr="008710BC">
        <w:rPr>
          <w:rFonts w:ascii="Arial" w:hAnsi="Arial" w:cs="Arial"/>
          <w:sz w:val="16"/>
          <w:szCs w:val="16"/>
        </w:rPr>
        <w:fldChar w:fldCharType="end"/>
      </w:r>
      <w:r w:rsidRPr="008710BC">
        <w:rPr>
          <w:rFonts w:ascii="Arial" w:hAnsi="Arial" w:cs="Arial"/>
          <w:sz w:val="16"/>
          <w:szCs w:val="16"/>
        </w:rPr>
        <w:t xml:space="preserve">, Bank może wypowiedzieć Umowę w całości lub części dotyczącej kwoty </w:t>
      </w:r>
      <w:r w:rsidR="00EC28DE" w:rsidRPr="008710BC">
        <w:rPr>
          <w:rFonts w:ascii="Arial" w:hAnsi="Arial" w:cs="Arial"/>
          <w:sz w:val="16"/>
          <w:szCs w:val="16"/>
        </w:rPr>
        <w:t>Pożyczki</w:t>
      </w:r>
      <w:r w:rsidRPr="008710BC">
        <w:rPr>
          <w:rFonts w:ascii="Arial" w:hAnsi="Arial" w:cs="Arial"/>
          <w:sz w:val="16"/>
          <w:szCs w:val="16"/>
        </w:rPr>
        <w:t xml:space="preserve">, w wyniku czego Klient zobowiązany będzie do spłaty odpowiedniej części Wierzytelności Banku najpóźniej w ostatnim Dniu Roboczym Okresu wypowiedzenia. Bank może również wypowiedzieć Umowę w przypadku braku możliwości </w:t>
      </w:r>
      <w:r w:rsidR="008038DF">
        <w:rPr>
          <w:rFonts w:ascii="Arial" w:hAnsi="Arial" w:cs="Arial"/>
          <w:sz w:val="16"/>
          <w:szCs w:val="16"/>
        </w:rPr>
        <w:t>za</w:t>
      </w:r>
      <w:r w:rsidRPr="008710BC">
        <w:rPr>
          <w:rFonts w:ascii="Arial" w:hAnsi="Arial" w:cs="Arial"/>
          <w:sz w:val="16"/>
          <w:szCs w:val="16"/>
        </w:rPr>
        <w:t>stosowania</w:t>
      </w:r>
      <w:r w:rsidR="008038DF">
        <w:rPr>
          <w:rFonts w:ascii="Arial" w:hAnsi="Arial" w:cs="Arial"/>
          <w:sz w:val="16"/>
          <w:szCs w:val="16"/>
        </w:rPr>
        <w:t xml:space="preserve"> choćby jednego ze</w:t>
      </w:r>
      <w:r w:rsidRPr="008710BC">
        <w:rPr>
          <w:rFonts w:ascii="Arial" w:hAnsi="Arial" w:cs="Arial"/>
          <w:sz w:val="16"/>
          <w:szCs w:val="16"/>
        </w:rPr>
        <w:t xml:space="preserve"> środków bezpieczeństwa finansowego, określonych w ustawie z dnia 1 marca 2018 r. o</w:t>
      </w:r>
      <w:r w:rsidR="00A7503C">
        <w:rPr>
          <w:rFonts w:ascii="Arial" w:hAnsi="Arial" w:cs="Arial"/>
          <w:sz w:val="16"/>
          <w:szCs w:val="16"/>
        </w:rPr>
        <w:t> </w:t>
      </w:r>
      <w:r w:rsidRPr="008710BC">
        <w:rPr>
          <w:rFonts w:ascii="Arial" w:hAnsi="Arial" w:cs="Arial"/>
          <w:sz w:val="16"/>
          <w:szCs w:val="16"/>
        </w:rPr>
        <w:t>przeciwdziałaniu praniu pieniędzy oraz finansowaniu terroryzmu.</w:t>
      </w:r>
    </w:p>
    <w:p w14:paraId="19BB22C6" w14:textId="08CE3B05" w:rsidR="00393F6B" w:rsidRPr="008710BC" w:rsidRDefault="00393F6B"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Okres wypowiedzenia</w:t>
      </w:r>
      <w:r w:rsidRPr="008710BC">
        <w:rPr>
          <w:rFonts w:ascii="Arial" w:hAnsi="Arial" w:cs="Arial"/>
          <w:sz w:val="16"/>
          <w:szCs w:val="16"/>
        </w:rPr>
        <w:t>] Okres wypowiedzenia Umowy przez Bank wynosi 30 dni, a w przypadku zagrożenia upadłością Klienta – 7 dni (o ile Umowa nie stanowi inaczej).</w:t>
      </w:r>
    </w:p>
    <w:p w14:paraId="69F477C9" w14:textId="7735E880" w:rsidR="00393F6B" w:rsidRPr="008710BC" w:rsidRDefault="00393F6B"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Forma wypowiedzenia</w:t>
      </w:r>
      <w:r w:rsidRPr="008710BC">
        <w:rPr>
          <w:rFonts w:ascii="Arial" w:hAnsi="Arial" w:cs="Arial"/>
          <w:sz w:val="16"/>
          <w:szCs w:val="16"/>
        </w:rPr>
        <w:t>] W przypadku, gdy wypowiedzenie Umowy następuje przez wysłanie Klientowi zawiadomienia w formie listu poleconego za potwierdzeniem odbioru lub pocztą kurierską – za datę doręczenia wypowiedzenia Umowy uważa się</w:t>
      </w:r>
      <w:r w:rsidR="00EC28DE" w:rsidRPr="008710BC">
        <w:rPr>
          <w:rFonts w:ascii="Arial" w:hAnsi="Arial" w:cs="Arial"/>
          <w:sz w:val="16"/>
          <w:szCs w:val="16"/>
        </w:rPr>
        <w:t xml:space="preserve"> </w:t>
      </w:r>
      <w:r w:rsidRPr="008710BC">
        <w:rPr>
          <w:rFonts w:ascii="Arial" w:hAnsi="Arial" w:cs="Arial"/>
          <w:sz w:val="16"/>
          <w:szCs w:val="16"/>
        </w:rPr>
        <w:t>datę pokwitowania odbioru zawiadomienia, lub</w:t>
      </w:r>
      <w:r w:rsidR="00EC28DE" w:rsidRPr="008710BC">
        <w:rPr>
          <w:rFonts w:ascii="Arial" w:hAnsi="Arial" w:cs="Arial"/>
          <w:sz w:val="16"/>
          <w:szCs w:val="16"/>
        </w:rPr>
        <w:t xml:space="preserve"> </w:t>
      </w:r>
      <w:r w:rsidRPr="008710BC">
        <w:rPr>
          <w:rFonts w:ascii="Arial" w:hAnsi="Arial" w:cs="Arial"/>
          <w:sz w:val="16"/>
          <w:szCs w:val="16"/>
        </w:rPr>
        <w:t>datę pierwszego awizowania przesyłki poleconej, niedoręczonej, wysłanej pod ostatni znany Bankowi adres Klienta lub adres ujawniony w</w:t>
      </w:r>
      <w:r w:rsidR="001B4632">
        <w:rPr>
          <w:rFonts w:ascii="Arial" w:hAnsi="Arial" w:cs="Arial"/>
          <w:sz w:val="16"/>
          <w:szCs w:val="16"/>
        </w:rPr>
        <w:t> </w:t>
      </w:r>
      <w:r w:rsidRPr="008710BC">
        <w:rPr>
          <w:rFonts w:ascii="Arial" w:hAnsi="Arial" w:cs="Arial"/>
          <w:sz w:val="16"/>
          <w:szCs w:val="16"/>
        </w:rPr>
        <w:t>rejestrze przedsiębiorców.</w:t>
      </w:r>
    </w:p>
    <w:p w14:paraId="62A437E7" w14:textId="242BFBDD" w:rsidR="00393F6B" w:rsidRPr="008710BC" w:rsidRDefault="00393F6B"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Skutki wypowiedzenia</w:t>
      </w:r>
      <w:r w:rsidRPr="008710BC">
        <w:rPr>
          <w:rFonts w:ascii="Arial" w:hAnsi="Arial" w:cs="Arial"/>
          <w:sz w:val="16"/>
          <w:szCs w:val="16"/>
        </w:rPr>
        <w:t>] W okresie wypowiedzenia</w:t>
      </w:r>
      <w:r w:rsidR="00EC28DE" w:rsidRPr="008710BC">
        <w:rPr>
          <w:rFonts w:ascii="Arial" w:hAnsi="Arial" w:cs="Arial"/>
          <w:sz w:val="16"/>
          <w:szCs w:val="16"/>
        </w:rPr>
        <w:t>: a)</w:t>
      </w:r>
      <w:r w:rsidRPr="008710BC">
        <w:rPr>
          <w:rFonts w:ascii="Arial" w:hAnsi="Arial" w:cs="Arial"/>
          <w:sz w:val="16"/>
          <w:szCs w:val="16"/>
        </w:rPr>
        <w:t xml:space="preserve"> Bank nie dokonuje wypłat środków z </w:t>
      </w:r>
      <w:r w:rsidR="00EC28DE" w:rsidRPr="008710BC">
        <w:rPr>
          <w:rFonts w:ascii="Arial" w:hAnsi="Arial" w:cs="Arial"/>
          <w:sz w:val="16"/>
          <w:szCs w:val="16"/>
        </w:rPr>
        <w:t>Pożyczki</w:t>
      </w:r>
      <w:r w:rsidRPr="008710BC">
        <w:rPr>
          <w:rFonts w:ascii="Arial" w:hAnsi="Arial" w:cs="Arial"/>
          <w:sz w:val="16"/>
          <w:szCs w:val="16"/>
        </w:rPr>
        <w:t>, b)</w:t>
      </w:r>
      <w:r w:rsidR="006F50AB" w:rsidRPr="008710BC">
        <w:rPr>
          <w:rFonts w:ascii="Arial" w:hAnsi="Arial" w:cs="Arial"/>
          <w:sz w:val="16"/>
          <w:szCs w:val="16"/>
        </w:rPr>
        <w:t> </w:t>
      </w:r>
      <w:r w:rsidR="00EC28DE" w:rsidRPr="008710BC">
        <w:rPr>
          <w:rFonts w:ascii="Arial" w:hAnsi="Arial" w:cs="Arial"/>
          <w:sz w:val="16"/>
          <w:szCs w:val="16"/>
        </w:rPr>
        <w:t xml:space="preserve">Pożyczkobiorca </w:t>
      </w:r>
      <w:r w:rsidRPr="008710BC">
        <w:rPr>
          <w:rFonts w:ascii="Arial" w:hAnsi="Arial" w:cs="Arial"/>
          <w:sz w:val="16"/>
          <w:szCs w:val="16"/>
        </w:rPr>
        <w:t xml:space="preserve">zobowiązuje się do całkowitej spłaty </w:t>
      </w:r>
      <w:r w:rsidR="00EC28DE" w:rsidRPr="008710BC">
        <w:rPr>
          <w:rFonts w:ascii="Arial" w:hAnsi="Arial" w:cs="Arial"/>
          <w:sz w:val="16"/>
          <w:szCs w:val="16"/>
        </w:rPr>
        <w:t>Pożyczki</w:t>
      </w:r>
      <w:r w:rsidR="002537D5" w:rsidRPr="008710BC">
        <w:rPr>
          <w:rFonts w:ascii="Arial" w:hAnsi="Arial" w:cs="Arial"/>
          <w:sz w:val="16"/>
          <w:szCs w:val="16"/>
        </w:rPr>
        <w:t xml:space="preserve"> </w:t>
      </w:r>
      <w:r w:rsidRPr="008710BC">
        <w:rPr>
          <w:rFonts w:ascii="Arial" w:hAnsi="Arial" w:cs="Arial"/>
          <w:sz w:val="16"/>
          <w:szCs w:val="16"/>
        </w:rPr>
        <w:t>wraz z odsetkami przed upływem terminu wypowiedzenia.</w:t>
      </w:r>
    </w:p>
    <w:p w14:paraId="430906B4" w14:textId="6FFA00EB" w:rsidR="00393F6B" w:rsidRPr="008710BC" w:rsidRDefault="00393F6B"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Zadłużenie Przeterminowane</w:t>
      </w:r>
      <w:r w:rsidRPr="008710BC">
        <w:rPr>
          <w:rFonts w:ascii="Arial" w:hAnsi="Arial" w:cs="Arial"/>
          <w:sz w:val="16"/>
          <w:szCs w:val="16"/>
        </w:rPr>
        <w:t xml:space="preserve">] W przypadku niespłacenia Wierzytelności Banku w okresie wypowiedzenia, stają się one Zadłużeniem Przeterminowanym. </w:t>
      </w:r>
    </w:p>
    <w:p w14:paraId="4C5309D9" w14:textId="4303DDA3" w:rsidR="00393F6B" w:rsidRPr="008710BC" w:rsidRDefault="00393F6B"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Potrącenie z rachunków</w:t>
      </w:r>
      <w:r w:rsidRPr="008710BC">
        <w:rPr>
          <w:rFonts w:ascii="Arial" w:hAnsi="Arial" w:cs="Arial"/>
          <w:sz w:val="16"/>
          <w:szCs w:val="16"/>
        </w:rPr>
        <w:t>] Wypowiedzenie Umowy uprawnia Bank, następnego dnia po upływie okresu wypowiedzenia, do potrącenia Wierzytelności Banku ze wszystkich rachunków Klienta prowadzonych przez Bank, włączając w to rachunki lokat terminowych.</w:t>
      </w:r>
    </w:p>
    <w:p w14:paraId="28AD973C" w14:textId="2398C78A" w:rsidR="00393F6B" w:rsidRPr="008710BC" w:rsidRDefault="00393F6B"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 xml:space="preserve">Wypowiedzenie Umowy przez </w:t>
      </w:r>
      <w:r w:rsidR="00EC28DE" w:rsidRPr="008710BC">
        <w:rPr>
          <w:rFonts w:ascii="Arial" w:hAnsi="Arial" w:cs="Arial"/>
          <w:b/>
          <w:bCs/>
          <w:sz w:val="16"/>
          <w:szCs w:val="16"/>
        </w:rPr>
        <w:t>Pożyczkobiorcę</w:t>
      </w:r>
      <w:r w:rsidRPr="008710BC">
        <w:rPr>
          <w:rFonts w:ascii="Arial" w:hAnsi="Arial" w:cs="Arial"/>
          <w:sz w:val="16"/>
          <w:szCs w:val="16"/>
        </w:rPr>
        <w:t>] Klient może wypowiedzieć Umowę z zachowaniem 3</w:t>
      </w:r>
      <w:r w:rsidR="009704D9" w:rsidRPr="008710BC">
        <w:rPr>
          <w:rFonts w:ascii="Arial" w:hAnsi="Arial" w:cs="Arial"/>
          <w:sz w:val="16"/>
          <w:szCs w:val="16"/>
        </w:rPr>
        <w:t>0</w:t>
      </w:r>
      <w:r w:rsidRPr="008710BC">
        <w:rPr>
          <w:rFonts w:ascii="Arial" w:hAnsi="Arial" w:cs="Arial"/>
          <w:sz w:val="16"/>
          <w:szCs w:val="16"/>
        </w:rPr>
        <w:t>-</w:t>
      </w:r>
      <w:r w:rsidR="009704D9" w:rsidRPr="008710BC">
        <w:rPr>
          <w:rFonts w:ascii="Arial" w:hAnsi="Arial" w:cs="Arial"/>
          <w:sz w:val="16"/>
          <w:szCs w:val="16"/>
        </w:rPr>
        <w:t>dniowego</w:t>
      </w:r>
      <w:r w:rsidR="00EC28DE" w:rsidRPr="008710BC">
        <w:rPr>
          <w:rFonts w:ascii="Arial" w:hAnsi="Arial" w:cs="Arial"/>
          <w:sz w:val="16"/>
          <w:szCs w:val="16"/>
        </w:rPr>
        <w:t xml:space="preserve"> </w:t>
      </w:r>
      <w:r w:rsidRPr="008710BC">
        <w:rPr>
          <w:rFonts w:ascii="Arial" w:hAnsi="Arial" w:cs="Arial"/>
          <w:sz w:val="16"/>
          <w:szCs w:val="16"/>
        </w:rPr>
        <w:t>okresu wypowiedzenia.</w:t>
      </w:r>
    </w:p>
    <w:p w14:paraId="5A5585BF" w14:textId="47B3329A" w:rsidR="00415830" w:rsidRPr="008710BC" w:rsidRDefault="00415830"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lastRenderedPageBreak/>
        <w:t>[</w:t>
      </w:r>
      <w:r w:rsidRPr="008710BC">
        <w:rPr>
          <w:rFonts w:ascii="Arial" w:hAnsi="Arial" w:cs="Arial"/>
          <w:b/>
          <w:bCs/>
          <w:sz w:val="16"/>
          <w:szCs w:val="16"/>
        </w:rPr>
        <w:t>Obniżenie</w:t>
      </w:r>
      <w:r w:rsidRPr="008710BC">
        <w:rPr>
          <w:rFonts w:ascii="Arial" w:hAnsi="Arial" w:cs="Arial"/>
          <w:sz w:val="16"/>
          <w:szCs w:val="16"/>
        </w:rPr>
        <w:t xml:space="preserve"> </w:t>
      </w:r>
      <w:r w:rsidRPr="008710BC">
        <w:rPr>
          <w:rFonts w:ascii="Arial" w:hAnsi="Arial" w:cs="Arial"/>
          <w:b/>
          <w:bCs/>
          <w:sz w:val="16"/>
          <w:szCs w:val="16"/>
        </w:rPr>
        <w:t>kwoty Pożyczki</w:t>
      </w:r>
      <w:r w:rsidRPr="008710BC">
        <w:rPr>
          <w:rFonts w:ascii="Arial" w:hAnsi="Arial" w:cs="Arial"/>
          <w:sz w:val="16"/>
          <w:szCs w:val="16"/>
        </w:rPr>
        <w:t>] Bank, według swobodnego uznania, może obniżyć kwotę przyznanej Pożyczki, w przypadku:</w:t>
      </w:r>
    </w:p>
    <w:p w14:paraId="1DF8E07B" w14:textId="70655DF1" w:rsidR="00415830" w:rsidRPr="008710BC" w:rsidRDefault="00415830" w:rsidP="00782066">
      <w:pPr>
        <w:pStyle w:val="Akapitzlist"/>
        <w:numPr>
          <w:ilvl w:val="3"/>
          <w:numId w:val="11"/>
        </w:numPr>
        <w:spacing w:after="120" w:line="240" w:lineRule="auto"/>
        <w:ind w:left="2552" w:hanging="992"/>
        <w:contextualSpacing w:val="0"/>
        <w:jc w:val="both"/>
        <w:rPr>
          <w:rFonts w:ascii="Arial" w:hAnsi="Arial" w:cs="Arial"/>
          <w:sz w:val="16"/>
          <w:szCs w:val="16"/>
        </w:rPr>
      </w:pPr>
      <w:r w:rsidRPr="008710BC">
        <w:rPr>
          <w:rFonts w:ascii="Arial" w:hAnsi="Arial" w:cs="Arial"/>
          <w:sz w:val="16"/>
          <w:szCs w:val="16"/>
        </w:rPr>
        <w:t>stwierdzenia, że dokumenty przedkładane przez Pożyczkobiorcę lub innych obowiązanych z</w:t>
      </w:r>
      <w:r w:rsidR="006F50AB" w:rsidRPr="008710BC">
        <w:rPr>
          <w:rFonts w:ascii="Arial" w:hAnsi="Arial" w:cs="Arial"/>
          <w:sz w:val="16"/>
          <w:szCs w:val="16"/>
        </w:rPr>
        <w:t> </w:t>
      </w:r>
      <w:r w:rsidRPr="008710BC">
        <w:rPr>
          <w:rFonts w:ascii="Arial" w:hAnsi="Arial" w:cs="Arial"/>
          <w:sz w:val="16"/>
          <w:szCs w:val="16"/>
        </w:rPr>
        <w:t>tytułu Zabezpieczenia nie odpowiadają stanowi faktycznemu,</w:t>
      </w:r>
    </w:p>
    <w:p w14:paraId="6FC89E54" w14:textId="77777777" w:rsidR="00415830" w:rsidRPr="008710BC" w:rsidRDefault="00415830" w:rsidP="00782066">
      <w:pPr>
        <w:pStyle w:val="Akapitzlist"/>
        <w:numPr>
          <w:ilvl w:val="3"/>
          <w:numId w:val="11"/>
        </w:numPr>
        <w:spacing w:after="120" w:line="240" w:lineRule="auto"/>
        <w:ind w:left="2552" w:hanging="992"/>
        <w:contextualSpacing w:val="0"/>
        <w:jc w:val="both"/>
        <w:rPr>
          <w:rFonts w:ascii="Arial" w:hAnsi="Arial" w:cs="Arial"/>
          <w:sz w:val="16"/>
          <w:szCs w:val="16"/>
        </w:rPr>
      </w:pPr>
      <w:r w:rsidRPr="008710BC">
        <w:rPr>
          <w:rFonts w:ascii="Arial" w:hAnsi="Arial" w:cs="Arial"/>
          <w:sz w:val="16"/>
          <w:szCs w:val="16"/>
        </w:rPr>
        <w:t>utraty lub pogorszenia zdolności kredytowej przez Pożyczkobiorcę,</w:t>
      </w:r>
    </w:p>
    <w:p w14:paraId="7E6EFFF0" w14:textId="79C7E62A" w:rsidR="00415830" w:rsidRPr="008710BC" w:rsidRDefault="00415830" w:rsidP="00782066">
      <w:pPr>
        <w:pStyle w:val="Akapitzlist"/>
        <w:numPr>
          <w:ilvl w:val="3"/>
          <w:numId w:val="11"/>
        </w:numPr>
        <w:spacing w:after="120" w:line="240" w:lineRule="auto"/>
        <w:ind w:left="2552" w:hanging="992"/>
        <w:contextualSpacing w:val="0"/>
        <w:jc w:val="both"/>
        <w:rPr>
          <w:rFonts w:ascii="Arial" w:hAnsi="Arial" w:cs="Arial"/>
          <w:sz w:val="16"/>
          <w:szCs w:val="16"/>
        </w:rPr>
      </w:pPr>
      <w:r w:rsidRPr="008710BC">
        <w:rPr>
          <w:rFonts w:ascii="Arial" w:hAnsi="Arial" w:cs="Arial"/>
          <w:sz w:val="16"/>
          <w:szCs w:val="16"/>
        </w:rPr>
        <w:t>zagrożenia terminowej spłaty Pożyczki</w:t>
      </w:r>
      <w:r w:rsidR="002537D5" w:rsidRPr="008710BC">
        <w:rPr>
          <w:rFonts w:ascii="Arial" w:hAnsi="Arial" w:cs="Arial"/>
          <w:sz w:val="16"/>
          <w:szCs w:val="16"/>
        </w:rPr>
        <w:t xml:space="preserve"> </w:t>
      </w:r>
      <w:r w:rsidRPr="008710BC">
        <w:rPr>
          <w:rFonts w:ascii="Arial" w:hAnsi="Arial" w:cs="Arial"/>
          <w:sz w:val="16"/>
          <w:szCs w:val="16"/>
        </w:rPr>
        <w:t>wraz z odsetkami lub nieterminowego regulowania należności Banku,</w:t>
      </w:r>
    </w:p>
    <w:p w14:paraId="035D8B1C" w14:textId="7A047F2B" w:rsidR="00415830" w:rsidRPr="008710BC" w:rsidRDefault="00415830" w:rsidP="00782066">
      <w:pPr>
        <w:pStyle w:val="Akapitzlist"/>
        <w:numPr>
          <w:ilvl w:val="3"/>
          <w:numId w:val="11"/>
        </w:numPr>
        <w:spacing w:after="120" w:line="240" w:lineRule="auto"/>
        <w:ind w:left="2552" w:hanging="992"/>
        <w:contextualSpacing w:val="0"/>
        <w:jc w:val="both"/>
        <w:rPr>
          <w:rFonts w:ascii="Arial" w:hAnsi="Arial" w:cs="Arial"/>
          <w:sz w:val="16"/>
          <w:szCs w:val="16"/>
        </w:rPr>
      </w:pPr>
      <w:r w:rsidRPr="008710BC">
        <w:rPr>
          <w:rFonts w:ascii="Arial" w:hAnsi="Arial" w:cs="Arial"/>
          <w:sz w:val="16"/>
          <w:szCs w:val="16"/>
        </w:rPr>
        <w:t xml:space="preserve">wykorzystania </w:t>
      </w:r>
      <w:r w:rsidR="00445DB7">
        <w:rPr>
          <w:rFonts w:ascii="Arial" w:hAnsi="Arial" w:cs="Arial"/>
          <w:sz w:val="16"/>
          <w:szCs w:val="16"/>
        </w:rPr>
        <w:t xml:space="preserve">części </w:t>
      </w:r>
      <w:r w:rsidRPr="008710BC">
        <w:rPr>
          <w:rFonts w:ascii="Arial" w:hAnsi="Arial" w:cs="Arial"/>
          <w:sz w:val="16"/>
          <w:szCs w:val="16"/>
        </w:rPr>
        <w:t>Pożyczki</w:t>
      </w:r>
      <w:r w:rsidR="002537D5" w:rsidRPr="008710BC">
        <w:rPr>
          <w:rFonts w:ascii="Arial" w:hAnsi="Arial" w:cs="Arial"/>
          <w:sz w:val="16"/>
          <w:szCs w:val="16"/>
        </w:rPr>
        <w:t xml:space="preserve"> </w:t>
      </w:r>
      <w:r w:rsidRPr="008710BC">
        <w:rPr>
          <w:rFonts w:ascii="Arial" w:hAnsi="Arial" w:cs="Arial"/>
          <w:sz w:val="16"/>
          <w:szCs w:val="16"/>
        </w:rPr>
        <w:t>niezgodnie z przeznaczeniem,</w:t>
      </w:r>
    </w:p>
    <w:p w14:paraId="36AE5A75" w14:textId="68FF7FE7" w:rsidR="00415830" w:rsidRPr="008710BC" w:rsidRDefault="00415830" w:rsidP="00782066">
      <w:pPr>
        <w:pStyle w:val="Akapitzlist"/>
        <w:numPr>
          <w:ilvl w:val="3"/>
          <w:numId w:val="11"/>
        </w:numPr>
        <w:spacing w:after="120" w:line="240" w:lineRule="auto"/>
        <w:ind w:left="2552" w:hanging="992"/>
        <w:contextualSpacing w:val="0"/>
        <w:jc w:val="both"/>
        <w:rPr>
          <w:rFonts w:ascii="Arial" w:hAnsi="Arial" w:cs="Arial"/>
          <w:sz w:val="16"/>
          <w:szCs w:val="16"/>
        </w:rPr>
      </w:pPr>
      <w:r w:rsidRPr="008710BC">
        <w:rPr>
          <w:rFonts w:ascii="Arial" w:hAnsi="Arial" w:cs="Arial"/>
          <w:sz w:val="16"/>
          <w:szCs w:val="16"/>
        </w:rPr>
        <w:t>istotnego obniżenia się realnej wartości Zabezpieczenia i nieustanowienia dodatkowego zabezpieczenia zgodnie z Regulaminem,</w:t>
      </w:r>
    </w:p>
    <w:p w14:paraId="59D11790" w14:textId="5B4740F0" w:rsidR="00415830" w:rsidRPr="008710BC" w:rsidRDefault="00415830" w:rsidP="00782066">
      <w:pPr>
        <w:pStyle w:val="Akapitzlist"/>
        <w:numPr>
          <w:ilvl w:val="3"/>
          <w:numId w:val="11"/>
        </w:numPr>
        <w:spacing w:after="120" w:line="240" w:lineRule="auto"/>
        <w:ind w:left="2552" w:hanging="992"/>
        <w:contextualSpacing w:val="0"/>
        <w:jc w:val="both"/>
        <w:rPr>
          <w:rFonts w:ascii="Arial" w:hAnsi="Arial" w:cs="Arial"/>
          <w:sz w:val="16"/>
          <w:szCs w:val="16"/>
        </w:rPr>
      </w:pPr>
      <w:r w:rsidRPr="008710BC">
        <w:rPr>
          <w:rFonts w:ascii="Arial" w:hAnsi="Arial" w:cs="Arial"/>
          <w:sz w:val="16"/>
          <w:szCs w:val="16"/>
        </w:rPr>
        <w:t>wszczęcia postępowania egzekucyjnego wobec Pożyczkobiorcy przez innego/ innych niż Bank wierzyciela/ wierzycieli,</w:t>
      </w:r>
    </w:p>
    <w:p w14:paraId="4581E014" w14:textId="6432D4FB" w:rsidR="00415830" w:rsidRPr="008710BC" w:rsidRDefault="00415830" w:rsidP="00782066">
      <w:pPr>
        <w:pStyle w:val="Akapitzlist"/>
        <w:numPr>
          <w:ilvl w:val="3"/>
          <w:numId w:val="11"/>
        </w:numPr>
        <w:spacing w:after="120" w:line="240" w:lineRule="auto"/>
        <w:ind w:left="2552" w:hanging="992"/>
        <w:contextualSpacing w:val="0"/>
        <w:jc w:val="both"/>
        <w:rPr>
          <w:rFonts w:ascii="Arial" w:hAnsi="Arial" w:cs="Arial"/>
          <w:sz w:val="16"/>
          <w:szCs w:val="16"/>
        </w:rPr>
      </w:pPr>
      <w:r w:rsidRPr="008710BC">
        <w:rPr>
          <w:rFonts w:ascii="Arial" w:hAnsi="Arial" w:cs="Arial"/>
          <w:sz w:val="16"/>
          <w:szCs w:val="16"/>
        </w:rPr>
        <w:t>pozyskani</w:t>
      </w:r>
      <w:r w:rsidR="00975522" w:rsidRPr="008710BC">
        <w:rPr>
          <w:rFonts w:ascii="Arial" w:hAnsi="Arial" w:cs="Arial"/>
          <w:sz w:val="16"/>
          <w:szCs w:val="16"/>
        </w:rPr>
        <w:t>a</w:t>
      </w:r>
      <w:r w:rsidRPr="008710BC">
        <w:rPr>
          <w:rFonts w:ascii="Arial" w:hAnsi="Arial" w:cs="Arial"/>
          <w:sz w:val="16"/>
          <w:szCs w:val="16"/>
        </w:rPr>
        <w:t xml:space="preserve"> przez Bank informacji o uchwaleniu przez Pożyczkobiorcę programu postępowania naprawczego,</w:t>
      </w:r>
    </w:p>
    <w:p w14:paraId="227E4745" w14:textId="40C28F43" w:rsidR="00415830" w:rsidRPr="008710BC" w:rsidRDefault="00415830" w:rsidP="00782066">
      <w:pPr>
        <w:pStyle w:val="Akapitzlist"/>
        <w:numPr>
          <w:ilvl w:val="3"/>
          <w:numId w:val="11"/>
        </w:numPr>
        <w:spacing w:after="120" w:line="240" w:lineRule="auto"/>
        <w:ind w:left="2552" w:hanging="992"/>
        <w:contextualSpacing w:val="0"/>
        <w:jc w:val="both"/>
        <w:rPr>
          <w:rFonts w:ascii="Arial" w:hAnsi="Arial" w:cs="Arial"/>
          <w:sz w:val="16"/>
          <w:szCs w:val="16"/>
        </w:rPr>
      </w:pPr>
      <w:r w:rsidRPr="008710BC">
        <w:rPr>
          <w:rFonts w:ascii="Arial" w:hAnsi="Arial" w:cs="Arial"/>
          <w:sz w:val="16"/>
          <w:szCs w:val="16"/>
        </w:rPr>
        <w:t>niewywiązywania się Pożyczkobiorcy z obowiązków wynikających z Umowy lub Regulaminu.</w:t>
      </w:r>
    </w:p>
    <w:p w14:paraId="6180DA09" w14:textId="184DFFCB" w:rsidR="00415830" w:rsidRPr="008710BC" w:rsidRDefault="00415830" w:rsidP="008710BC">
      <w:pPr>
        <w:spacing w:after="120" w:line="240" w:lineRule="auto"/>
        <w:ind w:left="517" w:firstLine="708"/>
        <w:jc w:val="both"/>
        <w:rPr>
          <w:rFonts w:ascii="Arial" w:hAnsi="Arial" w:cs="Arial"/>
          <w:sz w:val="16"/>
          <w:szCs w:val="16"/>
        </w:rPr>
      </w:pPr>
      <w:r w:rsidRPr="008710BC">
        <w:rPr>
          <w:rFonts w:ascii="Arial" w:hAnsi="Arial" w:cs="Arial"/>
          <w:sz w:val="16"/>
          <w:szCs w:val="16"/>
        </w:rPr>
        <w:t>Bank niezwłocznie zawiadomi Pożyczkobiorcę na piśmie o obniżeniu przyznanej kwoty Pożyczki.</w:t>
      </w:r>
    </w:p>
    <w:p w14:paraId="544AF3E1" w14:textId="3D74EC52" w:rsidR="00643209" w:rsidRPr="008710BC" w:rsidRDefault="00643209"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Konsekwencje niewydatkowania/ nieprawidłowego wydatkowania/ nienależnej Pożyczki</w:t>
      </w:r>
      <w:r w:rsidRPr="008710BC">
        <w:rPr>
          <w:rFonts w:ascii="Arial" w:hAnsi="Arial" w:cs="Arial"/>
          <w:sz w:val="16"/>
          <w:szCs w:val="16"/>
        </w:rPr>
        <w:t>] Pożyczkobiorca jest zobowiązany do zwrotu nienależnej, niewydatkowanej lub wydatkowanej nieprawidłowo części lub całości Pożyczki</w:t>
      </w:r>
      <w:r w:rsidR="002537D5" w:rsidRPr="008710BC">
        <w:rPr>
          <w:rFonts w:ascii="Arial" w:hAnsi="Arial" w:cs="Arial"/>
          <w:sz w:val="16"/>
          <w:szCs w:val="16"/>
        </w:rPr>
        <w:t xml:space="preserve"> </w:t>
      </w:r>
      <w:r w:rsidRPr="008710BC">
        <w:rPr>
          <w:rFonts w:ascii="Arial" w:hAnsi="Arial" w:cs="Arial"/>
          <w:sz w:val="16"/>
          <w:szCs w:val="16"/>
        </w:rPr>
        <w:t>wraz z odsetkami umownymi, przy czym, w przypadku Pożyczki</w:t>
      </w:r>
      <w:r w:rsidR="002537D5" w:rsidRPr="008710BC">
        <w:rPr>
          <w:rFonts w:ascii="Arial" w:hAnsi="Arial" w:cs="Arial"/>
          <w:sz w:val="16"/>
          <w:szCs w:val="16"/>
        </w:rPr>
        <w:t xml:space="preserve"> </w:t>
      </w:r>
      <w:r w:rsidRPr="008710BC">
        <w:rPr>
          <w:rFonts w:ascii="Arial" w:hAnsi="Arial" w:cs="Arial"/>
          <w:sz w:val="16"/>
          <w:szCs w:val="16"/>
        </w:rPr>
        <w:t xml:space="preserve">oprocentowanej na warunkach korzystniejszych niż rynkowe, odsetki te – z mocą od początku okresu finansowania - ulegają podwyższeniu do wysokości odsetek obliczonych według stopy </w:t>
      </w:r>
      <w:r w:rsidR="001921A6">
        <w:rPr>
          <w:rFonts w:ascii="Arial" w:hAnsi="Arial" w:cs="Arial"/>
          <w:sz w:val="16"/>
          <w:szCs w:val="16"/>
        </w:rPr>
        <w:t>rynkowej</w:t>
      </w:r>
      <w:r w:rsidRPr="008710BC">
        <w:rPr>
          <w:rFonts w:ascii="Arial" w:hAnsi="Arial" w:cs="Arial"/>
          <w:sz w:val="16"/>
          <w:szCs w:val="16"/>
        </w:rPr>
        <w:t xml:space="preserve"> ustalonej dla danego Pożyczkobiorcy na dzień zawarcia Umowy Pożyczki.</w:t>
      </w:r>
    </w:p>
    <w:p w14:paraId="2F5052D1" w14:textId="1E0E349C" w:rsidR="00F6081E" w:rsidRPr="008710BC" w:rsidRDefault="00F6081E" w:rsidP="008710BC">
      <w:pPr>
        <w:pStyle w:val="Akapitzlist"/>
        <w:spacing w:after="120" w:line="240" w:lineRule="auto"/>
        <w:ind w:left="1225"/>
        <w:contextualSpacing w:val="0"/>
        <w:jc w:val="both"/>
        <w:rPr>
          <w:rFonts w:ascii="Arial" w:hAnsi="Arial" w:cs="Arial"/>
          <w:sz w:val="16"/>
          <w:szCs w:val="16"/>
        </w:rPr>
      </w:pPr>
      <w:r w:rsidRPr="008710BC">
        <w:rPr>
          <w:rFonts w:ascii="Arial" w:hAnsi="Arial" w:cs="Arial"/>
          <w:sz w:val="16"/>
          <w:szCs w:val="16"/>
        </w:rPr>
        <w:t>Zwrot dokonywany jest w następujących terminach:</w:t>
      </w:r>
    </w:p>
    <w:p w14:paraId="5F33CCAF" w14:textId="11BD7D92" w:rsidR="00F6081E" w:rsidRPr="008710BC" w:rsidRDefault="00F6081E" w:rsidP="008D5648">
      <w:pPr>
        <w:pStyle w:val="Akapitzlist"/>
        <w:numPr>
          <w:ilvl w:val="3"/>
          <w:numId w:val="11"/>
        </w:numPr>
        <w:spacing w:after="120" w:line="240" w:lineRule="auto"/>
        <w:ind w:left="2552" w:hanging="992"/>
        <w:contextualSpacing w:val="0"/>
        <w:jc w:val="both"/>
        <w:rPr>
          <w:rFonts w:ascii="Arial" w:hAnsi="Arial" w:cs="Arial"/>
          <w:sz w:val="16"/>
          <w:szCs w:val="16"/>
        </w:rPr>
      </w:pPr>
      <w:r w:rsidRPr="008710BC">
        <w:rPr>
          <w:rFonts w:ascii="Arial" w:hAnsi="Arial" w:cs="Arial"/>
          <w:sz w:val="16"/>
          <w:szCs w:val="16"/>
        </w:rPr>
        <w:t xml:space="preserve">w przypadku niewydatkowanej kwoty </w:t>
      </w:r>
      <w:r w:rsidR="00A9594E" w:rsidRPr="008710BC">
        <w:rPr>
          <w:rFonts w:ascii="Arial" w:hAnsi="Arial" w:cs="Arial"/>
          <w:sz w:val="16"/>
          <w:szCs w:val="16"/>
        </w:rPr>
        <w:t>P</w:t>
      </w:r>
      <w:r w:rsidRPr="008710BC">
        <w:rPr>
          <w:rFonts w:ascii="Arial" w:hAnsi="Arial" w:cs="Arial"/>
          <w:sz w:val="16"/>
          <w:szCs w:val="16"/>
        </w:rPr>
        <w:t>ożyczki</w:t>
      </w:r>
      <w:r w:rsidR="00A9594E" w:rsidRPr="008710BC">
        <w:rPr>
          <w:rFonts w:ascii="Arial" w:hAnsi="Arial" w:cs="Arial"/>
          <w:sz w:val="16"/>
          <w:szCs w:val="16"/>
        </w:rPr>
        <w:t xml:space="preserve"> </w:t>
      </w:r>
      <w:r w:rsidRPr="008710BC">
        <w:rPr>
          <w:rFonts w:ascii="Arial" w:hAnsi="Arial" w:cs="Arial"/>
          <w:sz w:val="16"/>
          <w:szCs w:val="16"/>
        </w:rPr>
        <w:t>– w ciągu 10 dni od dnia przedstawienia do Banku dokumentów potwierdzających faktyczną wysokość wydatkowanych środków lub upływu terminu, w którym Pożyczkobiorca zobowiązany był przedstawić do Banku takie dokumenty, w zależności od tego, który z tych terminów nastąpi wcześniej;</w:t>
      </w:r>
    </w:p>
    <w:p w14:paraId="6019B2E3" w14:textId="024ADDC6" w:rsidR="00F6081E" w:rsidRPr="008710BC" w:rsidRDefault="00F6081E" w:rsidP="008D5648">
      <w:pPr>
        <w:pStyle w:val="Akapitzlist"/>
        <w:numPr>
          <w:ilvl w:val="3"/>
          <w:numId w:val="11"/>
        </w:numPr>
        <w:spacing w:after="120" w:line="240" w:lineRule="auto"/>
        <w:ind w:left="2552" w:hanging="992"/>
        <w:contextualSpacing w:val="0"/>
        <w:jc w:val="both"/>
        <w:rPr>
          <w:rFonts w:ascii="Arial" w:hAnsi="Arial" w:cs="Arial"/>
          <w:sz w:val="16"/>
          <w:szCs w:val="16"/>
        </w:rPr>
      </w:pPr>
      <w:r w:rsidRPr="008710BC">
        <w:rPr>
          <w:rFonts w:ascii="Arial" w:hAnsi="Arial" w:cs="Arial"/>
          <w:sz w:val="16"/>
          <w:szCs w:val="16"/>
        </w:rPr>
        <w:t xml:space="preserve">w przypadku kwoty </w:t>
      </w:r>
      <w:r w:rsidR="00A9594E" w:rsidRPr="008710BC">
        <w:rPr>
          <w:rFonts w:ascii="Arial" w:hAnsi="Arial" w:cs="Arial"/>
          <w:sz w:val="16"/>
          <w:szCs w:val="16"/>
        </w:rPr>
        <w:t>P</w:t>
      </w:r>
      <w:r w:rsidRPr="008710BC">
        <w:rPr>
          <w:rFonts w:ascii="Arial" w:hAnsi="Arial" w:cs="Arial"/>
          <w:sz w:val="16"/>
          <w:szCs w:val="16"/>
        </w:rPr>
        <w:t>ożyczki</w:t>
      </w:r>
      <w:r w:rsidR="00A9594E" w:rsidRPr="008710BC">
        <w:rPr>
          <w:rFonts w:ascii="Arial" w:hAnsi="Arial" w:cs="Arial"/>
          <w:sz w:val="16"/>
          <w:szCs w:val="16"/>
        </w:rPr>
        <w:t xml:space="preserve"> </w:t>
      </w:r>
      <w:r w:rsidRPr="008710BC">
        <w:rPr>
          <w:rFonts w:ascii="Arial" w:hAnsi="Arial" w:cs="Arial"/>
          <w:sz w:val="16"/>
          <w:szCs w:val="16"/>
        </w:rPr>
        <w:t>nienależnej lub wydatkowanej nieprawidłowo – w ciągu 10</w:t>
      </w:r>
      <w:r w:rsidR="00A9594E" w:rsidRPr="008710BC">
        <w:rPr>
          <w:rFonts w:ascii="Arial" w:hAnsi="Arial" w:cs="Arial"/>
          <w:sz w:val="16"/>
          <w:szCs w:val="16"/>
        </w:rPr>
        <w:t> </w:t>
      </w:r>
      <w:r w:rsidRPr="008710BC">
        <w:rPr>
          <w:rFonts w:ascii="Arial" w:hAnsi="Arial" w:cs="Arial"/>
          <w:sz w:val="16"/>
          <w:szCs w:val="16"/>
        </w:rPr>
        <w:t xml:space="preserve">dni od dnia wezwania </w:t>
      </w:r>
      <w:r w:rsidR="00007B7B" w:rsidRPr="008710BC">
        <w:rPr>
          <w:rFonts w:ascii="Arial" w:hAnsi="Arial" w:cs="Arial"/>
          <w:sz w:val="16"/>
          <w:szCs w:val="16"/>
        </w:rPr>
        <w:t>P</w:t>
      </w:r>
      <w:r w:rsidRPr="008710BC">
        <w:rPr>
          <w:rFonts w:ascii="Arial" w:hAnsi="Arial" w:cs="Arial"/>
          <w:sz w:val="16"/>
          <w:szCs w:val="16"/>
        </w:rPr>
        <w:t>ożyczkobiorcy do zwrotu.</w:t>
      </w:r>
    </w:p>
    <w:p w14:paraId="03E23759" w14:textId="4C8D264B" w:rsidR="00C8395A" w:rsidRPr="008710BC" w:rsidRDefault="00C8395A"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Konsekwencje nierozliczenia Pożyczki w terminie</w:t>
      </w:r>
      <w:r w:rsidRPr="008710BC">
        <w:rPr>
          <w:rFonts w:ascii="Arial" w:hAnsi="Arial" w:cs="Arial"/>
          <w:sz w:val="16"/>
          <w:szCs w:val="16"/>
        </w:rPr>
        <w:t>] Niewywiązanie się przez Pożyczkobiorcę z</w:t>
      </w:r>
      <w:r w:rsidR="006F50AB" w:rsidRPr="008710BC">
        <w:rPr>
          <w:rFonts w:ascii="Arial" w:hAnsi="Arial" w:cs="Arial"/>
          <w:sz w:val="16"/>
          <w:szCs w:val="16"/>
        </w:rPr>
        <w:t> </w:t>
      </w:r>
      <w:r w:rsidRPr="008710BC">
        <w:rPr>
          <w:rFonts w:ascii="Arial" w:hAnsi="Arial" w:cs="Arial"/>
          <w:sz w:val="16"/>
          <w:szCs w:val="16"/>
        </w:rPr>
        <w:t xml:space="preserve">obowiązku Rozliczenia Pożyczki, zgodnie z </w:t>
      </w:r>
      <w:r w:rsidR="00EE746F" w:rsidRPr="008710BC">
        <w:rPr>
          <w:rFonts w:ascii="Arial" w:hAnsi="Arial" w:cs="Arial"/>
          <w:sz w:val="16"/>
          <w:szCs w:val="16"/>
        </w:rPr>
        <w:t xml:space="preserve">postanowieniami </w:t>
      </w:r>
      <w:r w:rsidRPr="008710BC">
        <w:rPr>
          <w:rFonts w:ascii="Arial" w:hAnsi="Arial" w:cs="Arial"/>
          <w:sz w:val="16"/>
          <w:szCs w:val="16"/>
        </w:rPr>
        <w:t xml:space="preserve">pkt. </w:t>
      </w:r>
      <w:r w:rsidRPr="008710BC">
        <w:rPr>
          <w:rFonts w:ascii="Arial" w:hAnsi="Arial" w:cs="Arial"/>
          <w:sz w:val="16"/>
          <w:szCs w:val="16"/>
        </w:rPr>
        <w:fldChar w:fldCharType="begin"/>
      </w:r>
      <w:r w:rsidRPr="008710BC">
        <w:rPr>
          <w:rFonts w:ascii="Arial" w:hAnsi="Arial" w:cs="Arial"/>
          <w:sz w:val="16"/>
          <w:szCs w:val="16"/>
        </w:rPr>
        <w:instrText xml:space="preserve"> REF _Ref160028968 \r \h  \* MERGEFORMAT </w:instrText>
      </w:r>
      <w:r w:rsidRPr="008710BC">
        <w:rPr>
          <w:rFonts w:ascii="Arial" w:hAnsi="Arial" w:cs="Arial"/>
          <w:sz w:val="16"/>
          <w:szCs w:val="16"/>
        </w:rPr>
      </w:r>
      <w:r w:rsidRPr="008710BC">
        <w:rPr>
          <w:rFonts w:ascii="Arial" w:hAnsi="Arial" w:cs="Arial"/>
          <w:sz w:val="16"/>
          <w:szCs w:val="16"/>
        </w:rPr>
        <w:fldChar w:fldCharType="separate"/>
      </w:r>
      <w:r w:rsidR="001F3815" w:rsidRPr="008710BC">
        <w:rPr>
          <w:rFonts w:ascii="Arial" w:hAnsi="Arial" w:cs="Arial"/>
          <w:sz w:val="16"/>
          <w:szCs w:val="16"/>
        </w:rPr>
        <w:t>14</w:t>
      </w:r>
      <w:r w:rsidRPr="008710BC">
        <w:rPr>
          <w:rFonts w:ascii="Arial" w:hAnsi="Arial" w:cs="Arial"/>
          <w:sz w:val="16"/>
          <w:szCs w:val="16"/>
        </w:rPr>
        <w:fldChar w:fldCharType="end"/>
      </w:r>
      <w:r w:rsidRPr="008710BC">
        <w:rPr>
          <w:rFonts w:ascii="Arial" w:hAnsi="Arial" w:cs="Arial"/>
          <w:sz w:val="16"/>
          <w:szCs w:val="16"/>
        </w:rPr>
        <w:t xml:space="preserve"> Regulaminu, skutkować będzie określonymi konsekwencjami, w tym np.:</w:t>
      </w:r>
    </w:p>
    <w:p w14:paraId="6B62B185" w14:textId="4210B1ED" w:rsidR="00C8395A" w:rsidRPr="008710BC" w:rsidRDefault="00C8395A" w:rsidP="00C8395A">
      <w:pPr>
        <w:pStyle w:val="Akapitzlist"/>
        <w:numPr>
          <w:ilvl w:val="3"/>
          <w:numId w:val="11"/>
        </w:numPr>
        <w:spacing w:after="120" w:line="240" w:lineRule="auto"/>
        <w:ind w:left="2552" w:hanging="992"/>
        <w:contextualSpacing w:val="0"/>
        <w:jc w:val="both"/>
        <w:rPr>
          <w:rFonts w:ascii="Arial" w:hAnsi="Arial" w:cs="Arial"/>
          <w:sz w:val="16"/>
          <w:szCs w:val="16"/>
        </w:rPr>
      </w:pPr>
      <w:r w:rsidRPr="008710BC">
        <w:rPr>
          <w:rFonts w:ascii="Arial" w:hAnsi="Arial" w:cs="Arial"/>
          <w:sz w:val="16"/>
          <w:szCs w:val="16"/>
        </w:rPr>
        <w:t xml:space="preserve">podniesieniem oprocentowania do poziomu stopy </w:t>
      </w:r>
      <w:r w:rsidR="001921A6">
        <w:rPr>
          <w:rFonts w:ascii="Arial" w:hAnsi="Arial" w:cs="Arial"/>
          <w:sz w:val="16"/>
          <w:szCs w:val="16"/>
        </w:rPr>
        <w:t>rynkowej</w:t>
      </w:r>
      <w:r w:rsidRPr="008710BC">
        <w:rPr>
          <w:rFonts w:ascii="Arial" w:hAnsi="Arial" w:cs="Arial"/>
          <w:sz w:val="16"/>
          <w:szCs w:val="16"/>
        </w:rPr>
        <w:t xml:space="preserve"> lub</w:t>
      </w:r>
    </w:p>
    <w:p w14:paraId="6C43E62D" w14:textId="33814C7D" w:rsidR="00C8395A" w:rsidRPr="008710BC" w:rsidRDefault="00C8395A" w:rsidP="008D5648">
      <w:pPr>
        <w:pStyle w:val="Akapitzlist"/>
        <w:numPr>
          <w:ilvl w:val="3"/>
          <w:numId w:val="11"/>
        </w:numPr>
        <w:spacing w:after="120" w:line="240" w:lineRule="auto"/>
        <w:ind w:left="2551" w:hanging="992"/>
        <w:contextualSpacing w:val="0"/>
        <w:jc w:val="both"/>
        <w:rPr>
          <w:rFonts w:ascii="Arial" w:hAnsi="Arial" w:cs="Arial"/>
          <w:sz w:val="16"/>
          <w:szCs w:val="16"/>
        </w:rPr>
      </w:pPr>
      <w:r w:rsidRPr="008710BC">
        <w:rPr>
          <w:rFonts w:ascii="Arial" w:hAnsi="Arial" w:cs="Arial"/>
          <w:sz w:val="16"/>
          <w:szCs w:val="16"/>
        </w:rPr>
        <w:t>postawieniem udzielonego w całości finansowania w stan wymagalności.</w:t>
      </w:r>
    </w:p>
    <w:p w14:paraId="65DD9A85" w14:textId="4D53E0C3" w:rsidR="00A309C2" w:rsidRPr="008710BC" w:rsidRDefault="00A309C2" w:rsidP="008710BC">
      <w:pPr>
        <w:pStyle w:val="Akapitzlist"/>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Konsekwencje nieosiągnięcia efektów/ celów realizacji Inwestycji</w:t>
      </w:r>
      <w:r w:rsidRPr="008710BC">
        <w:rPr>
          <w:rFonts w:ascii="Arial" w:hAnsi="Arial" w:cs="Arial"/>
          <w:sz w:val="16"/>
          <w:szCs w:val="16"/>
        </w:rPr>
        <w:t xml:space="preserve">] Nieosiągnięcie przez Pożyczkobiorcę efektów/celów realizacji Inwestycji może skutkować uznaniem poniesionych wydatków jako niekwalifikowalne. Wystąpienie tego rodzaju sytuacji może </w:t>
      </w:r>
      <w:r w:rsidR="00007B7B" w:rsidRPr="008710BC">
        <w:rPr>
          <w:rFonts w:ascii="Arial" w:hAnsi="Arial" w:cs="Arial"/>
          <w:sz w:val="16"/>
          <w:szCs w:val="16"/>
        </w:rPr>
        <w:t>spowodować</w:t>
      </w:r>
      <w:r w:rsidRPr="008710BC">
        <w:rPr>
          <w:rFonts w:ascii="Arial" w:hAnsi="Arial" w:cs="Arial"/>
          <w:sz w:val="16"/>
          <w:szCs w:val="16"/>
        </w:rPr>
        <w:t xml:space="preserve"> postawieni</w:t>
      </w:r>
      <w:r w:rsidR="00007B7B" w:rsidRPr="008710BC">
        <w:rPr>
          <w:rFonts w:ascii="Arial" w:hAnsi="Arial" w:cs="Arial"/>
          <w:sz w:val="16"/>
          <w:szCs w:val="16"/>
        </w:rPr>
        <w:t>e</w:t>
      </w:r>
      <w:r w:rsidRPr="008710BC">
        <w:rPr>
          <w:rFonts w:ascii="Arial" w:hAnsi="Arial" w:cs="Arial"/>
          <w:sz w:val="16"/>
          <w:szCs w:val="16"/>
        </w:rPr>
        <w:t xml:space="preserve"> finansowania/ części finansowania (w stan wymagalności.</w:t>
      </w:r>
    </w:p>
    <w:p w14:paraId="16F8D0E9" w14:textId="715E8D4F" w:rsidR="00782066" w:rsidRPr="008710BC" w:rsidRDefault="00782066" w:rsidP="00E20422">
      <w:pPr>
        <w:pStyle w:val="Akapitzlist"/>
        <w:keepNext/>
        <w:numPr>
          <w:ilvl w:val="0"/>
          <w:numId w:val="11"/>
        </w:numPr>
        <w:spacing w:after="120" w:line="240" w:lineRule="auto"/>
        <w:contextualSpacing w:val="0"/>
        <w:jc w:val="both"/>
        <w:rPr>
          <w:rFonts w:ascii="Arial" w:hAnsi="Arial" w:cs="Arial"/>
          <w:b/>
          <w:bCs/>
          <w:sz w:val="16"/>
          <w:szCs w:val="16"/>
        </w:rPr>
      </w:pPr>
      <w:r w:rsidRPr="008710BC">
        <w:rPr>
          <w:rFonts w:ascii="Arial" w:hAnsi="Arial" w:cs="Arial"/>
          <w:b/>
          <w:bCs/>
          <w:sz w:val="16"/>
          <w:szCs w:val="16"/>
        </w:rPr>
        <w:t>ZABEZPIECZENIA</w:t>
      </w:r>
    </w:p>
    <w:p w14:paraId="48D99E62" w14:textId="6BA2755F" w:rsidR="00782066" w:rsidRPr="008710BC" w:rsidRDefault="00782066" w:rsidP="008710BC">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Ustanowienie Zabezpieczenia</w:t>
      </w:r>
      <w:r w:rsidRPr="008710BC">
        <w:rPr>
          <w:rFonts w:ascii="Arial" w:hAnsi="Arial" w:cs="Arial"/>
          <w:sz w:val="16"/>
          <w:szCs w:val="16"/>
        </w:rPr>
        <w:t>] Pożyczkobiorca jest zobowiązany do ustanowienia Zabezpieczeń określonych w</w:t>
      </w:r>
      <w:r w:rsidR="00CF1018" w:rsidRPr="008710BC">
        <w:rPr>
          <w:rFonts w:ascii="Arial" w:hAnsi="Arial" w:cs="Arial"/>
          <w:sz w:val="16"/>
          <w:szCs w:val="16"/>
        </w:rPr>
        <w:t> </w:t>
      </w:r>
      <w:r w:rsidRPr="008710BC">
        <w:rPr>
          <w:rFonts w:ascii="Arial" w:hAnsi="Arial" w:cs="Arial"/>
          <w:sz w:val="16"/>
          <w:szCs w:val="16"/>
        </w:rPr>
        <w:t>Umowie. Ustanowienie zabezpieczenia oznacza dostarczenie Bankowi odpowiedniego, satysfakcjonującego Bank, dokumentu stwierdzającego prawnie skuteczne ustanowienie Zabezpieczenia, stosownie do rodzaju Zabezpieczenia i</w:t>
      </w:r>
      <w:r w:rsidR="006F50AB" w:rsidRPr="008710BC">
        <w:rPr>
          <w:rFonts w:ascii="Arial" w:hAnsi="Arial" w:cs="Arial"/>
          <w:sz w:val="16"/>
          <w:szCs w:val="16"/>
        </w:rPr>
        <w:t> </w:t>
      </w:r>
      <w:r w:rsidRPr="008710BC">
        <w:rPr>
          <w:rFonts w:ascii="Arial" w:hAnsi="Arial" w:cs="Arial"/>
          <w:sz w:val="16"/>
          <w:szCs w:val="16"/>
        </w:rPr>
        <w:t xml:space="preserve">postanowień umów dotyczących ustanowienia. </w:t>
      </w:r>
    </w:p>
    <w:p w14:paraId="5437578F" w14:textId="4D547F56" w:rsidR="00CF1018" w:rsidRPr="008710BC" w:rsidRDefault="00CF1018" w:rsidP="008710BC">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Realizacja Zabezpieczeń</w:t>
      </w:r>
      <w:r w:rsidRPr="008710BC">
        <w:rPr>
          <w:rFonts w:ascii="Arial" w:hAnsi="Arial" w:cs="Arial"/>
          <w:sz w:val="16"/>
          <w:szCs w:val="16"/>
        </w:rPr>
        <w:t>] Wybór kolejności realizacji Zabezpieczeń i sposobu zaspokojenia Wierzytelności Banku oraz przedmiotu egzekucji należy do Banku. W przypadku, jeżeli Bank nie wykona przysługujących mu praw, albo korzysta z</w:t>
      </w:r>
      <w:r w:rsidR="006F50AB" w:rsidRPr="008710BC">
        <w:rPr>
          <w:rFonts w:ascii="Arial" w:hAnsi="Arial" w:cs="Arial"/>
          <w:sz w:val="16"/>
          <w:szCs w:val="16"/>
        </w:rPr>
        <w:t> </w:t>
      </w:r>
      <w:r w:rsidRPr="008710BC">
        <w:rPr>
          <w:rFonts w:ascii="Arial" w:hAnsi="Arial" w:cs="Arial"/>
          <w:sz w:val="16"/>
          <w:szCs w:val="16"/>
        </w:rPr>
        <w:t>tych praw z opóźnieniem, nie stanowi to zrzeczenia się tych praw, ani też akceptacji działania niezgodnego z Umową. Jeżeli Bank ogranicza się do częściowego wykonania swych praw, nie wyłącza to możliwości skorzystania z tych praw w</w:t>
      </w:r>
      <w:r w:rsidR="006F50AB" w:rsidRPr="008710BC">
        <w:rPr>
          <w:rFonts w:ascii="Arial" w:hAnsi="Arial" w:cs="Arial"/>
          <w:sz w:val="16"/>
          <w:szCs w:val="16"/>
        </w:rPr>
        <w:t> </w:t>
      </w:r>
      <w:r w:rsidRPr="008710BC">
        <w:rPr>
          <w:rFonts w:ascii="Arial" w:hAnsi="Arial" w:cs="Arial"/>
          <w:sz w:val="16"/>
          <w:szCs w:val="16"/>
        </w:rPr>
        <w:t>przyszłości.</w:t>
      </w:r>
    </w:p>
    <w:p w14:paraId="46DE0BE8" w14:textId="1459DD58" w:rsidR="00782066" w:rsidRPr="008710BC" w:rsidRDefault="00CF1018" w:rsidP="008710BC">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Koszty Zabezpieczeń</w:t>
      </w:r>
      <w:r w:rsidRPr="008710BC">
        <w:rPr>
          <w:rFonts w:ascii="Arial" w:hAnsi="Arial" w:cs="Arial"/>
          <w:sz w:val="16"/>
          <w:szCs w:val="16"/>
        </w:rPr>
        <w:t xml:space="preserve">] </w:t>
      </w:r>
      <w:r w:rsidR="00782066" w:rsidRPr="008710BC">
        <w:rPr>
          <w:rFonts w:ascii="Arial" w:hAnsi="Arial" w:cs="Arial"/>
          <w:sz w:val="16"/>
          <w:szCs w:val="16"/>
        </w:rPr>
        <w:t xml:space="preserve">Koszty ustanowienia, zmiany i zwolnienia zabezpieczenia spłaty Pożyczki ponosi Pożyczkobiorca. </w:t>
      </w:r>
    </w:p>
    <w:p w14:paraId="33E88D68" w14:textId="57754CBB" w:rsidR="00CF1018" w:rsidRPr="008710BC" w:rsidRDefault="00CF1018" w:rsidP="008710BC">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Dodatkowe Zabezpieczenia</w:t>
      </w:r>
      <w:r w:rsidRPr="008710BC">
        <w:rPr>
          <w:rFonts w:ascii="Arial" w:hAnsi="Arial" w:cs="Arial"/>
          <w:sz w:val="16"/>
          <w:szCs w:val="16"/>
        </w:rPr>
        <w:t>] Bank zastrzega sobie prawo żądania dodatkowego Zabezpieczenia, a Pożyczkobiorca będzie zobowiązany niezwłocznie je ustanowić i ponieść koszty z tym związane, w przypadku gdy w ocenie Banku wystąpi:</w:t>
      </w:r>
    </w:p>
    <w:p w14:paraId="7B8594D6" w14:textId="77777777" w:rsidR="00CF1018" w:rsidRPr="008710BC" w:rsidRDefault="00CF1018" w:rsidP="008710BC">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zagrożenie terminowej spłaty zobowiązań Klienta wobec Banku,</w:t>
      </w:r>
    </w:p>
    <w:p w14:paraId="4EABCF93" w14:textId="4258F003" w:rsidR="00CF1018" w:rsidRPr="008710BC" w:rsidRDefault="00CF1018" w:rsidP="008710BC">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zmniejszenie się wartości ustanowionych Zabezpieczeń albo groźba takiego zmniejszenia,</w:t>
      </w:r>
    </w:p>
    <w:p w14:paraId="304721BB" w14:textId="77777777" w:rsidR="00CF1018" w:rsidRPr="008710BC" w:rsidRDefault="00CF1018" w:rsidP="008710BC">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jakakolwiek okoliczność uzasadniająca wypowiedzenie przez Bank Umowy.</w:t>
      </w:r>
    </w:p>
    <w:p w14:paraId="2F5FF826" w14:textId="0318C453" w:rsidR="00EC190B" w:rsidRPr="008710BC" w:rsidRDefault="00782066" w:rsidP="008710BC">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 przypadku istotnego obniżenia się realnej wartości zabezpieczenia Pożyczkobiorca zobowiązuje się do ustanowienia dodatkowego zabezpieczenia na żądanie Banku.</w:t>
      </w:r>
    </w:p>
    <w:p w14:paraId="305499D7" w14:textId="3B3E8462" w:rsidR="00782066" w:rsidRPr="008710BC" w:rsidRDefault="00D744DD" w:rsidP="008710BC">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Hipoteka</w:t>
      </w:r>
      <w:r w:rsidRPr="008710BC">
        <w:rPr>
          <w:rFonts w:ascii="Arial" w:hAnsi="Arial" w:cs="Arial"/>
          <w:sz w:val="16"/>
          <w:szCs w:val="16"/>
        </w:rPr>
        <w:t xml:space="preserve">] </w:t>
      </w:r>
      <w:r w:rsidR="00782066" w:rsidRPr="008710BC">
        <w:rPr>
          <w:rFonts w:ascii="Arial" w:hAnsi="Arial" w:cs="Arial"/>
          <w:sz w:val="16"/>
          <w:szCs w:val="16"/>
        </w:rPr>
        <w:t xml:space="preserve">W przypadku zabezpieczenia </w:t>
      </w:r>
      <w:r w:rsidR="00D91277" w:rsidRPr="008710BC">
        <w:rPr>
          <w:rFonts w:ascii="Arial" w:hAnsi="Arial" w:cs="Arial"/>
          <w:sz w:val="16"/>
          <w:szCs w:val="16"/>
        </w:rPr>
        <w:t>Pożyczki</w:t>
      </w:r>
      <w:r w:rsidR="00782066" w:rsidRPr="008710BC">
        <w:rPr>
          <w:rFonts w:ascii="Arial" w:hAnsi="Arial" w:cs="Arial"/>
          <w:sz w:val="16"/>
          <w:szCs w:val="16"/>
        </w:rPr>
        <w:t xml:space="preserve"> hipoteką:</w:t>
      </w:r>
    </w:p>
    <w:p w14:paraId="37359D95" w14:textId="401FB1CE" w:rsidR="00782066" w:rsidRPr="008710BC" w:rsidRDefault="00782066" w:rsidP="008710BC">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lastRenderedPageBreak/>
        <w:t>[</w:t>
      </w:r>
      <w:r w:rsidRPr="008710BC">
        <w:rPr>
          <w:rFonts w:ascii="Arial" w:hAnsi="Arial" w:cs="Arial"/>
          <w:b/>
          <w:bCs/>
          <w:sz w:val="16"/>
          <w:szCs w:val="16"/>
        </w:rPr>
        <w:t>Dostarczanie wyceny</w:t>
      </w:r>
      <w:r w:rsidRPr="008710BC">
        <w:rPr>
          <w:rFonts w:ascii="Arial" w:hAnsi="Arial" w:cs="Arial"/>
          <w:sz w:val="16"/>
          <w:szCs w:val="16"/>
        </w:rPr>
        <w:t xml:space="preserve">] Bank ma prawo, raz na trzy lata, zwrócić się do </w:t>
      </w:r>
      <w:r w:rsidR="00D744DD" w:rsidRPr="008710BC">
        <w:rPr>
          <w:rFonts w:ascii="Arial" w:hAnsi="Arial" w:cs="Arial"/>
          <w:sz w:val="16"/>
          <w:szCs w:val="16"/>
        </w:rPr>
        <w:t>Pożyczkobiorcy</w:t>
      </w:r>
      <w:r w:rsidRPr="008710BC">
        <w:rPr>
          <w:rFonts w:ascii="Arial" w:hAnsi="Arial" w:cs="Arial"/>
          <w:sz w:val="16"/>
          <w:szCs w:val="16"/>
        </w:rPr>
        <w:t xml:space="preserve"> o przedstawienie nowego operatu szacunkowego (oryginału), określającego aktualną wartość rynkową nieruchomości obciążonej tą hipoteką, a </w:t>
      </w:r>
      <w:r w:rsidR="00D744DD" w:rsidRPr="008710BC">
        <w:rPr>
          <w:rFonts w:ascii="Arial" w:hAnsi="Arial" w:cs="Arial"/>
          <w:sz w:val="16"/>
          <w:szCs w:val="16"/>
        </w:rPr>
        <w:t xml:space="preserve">Pożyczkobiorca </w:t>
      </w:r>
      <w:r w:rsidRPr="008710BC">
        <w:rPr>
          <w:rFonts w:ascii="Arial" w:hAnsi="Arial" w:cs="Arial"/>
          <w:sz w:val="16"/>
          <w:szCs w:val="16"/>
        </w:rPr>
        <w:t>w takim przypadku zobowiązany jest do dostarczenia operatu, sporządzonego zgodnie z aktualnymi wytycznymi Banku przez rzeczoznawcę majątkowego, zaakceptowanego przez Bank, posiadającego uprawnienia zawodowe w zakresie szacowania nieruchomości i nieznajdującego się liście rzeczoznawców wykluczonych przez Bank, w</w:t>
      </w:r>
      <w:r w:rsidR="00D744DD" w:rsidRPr="008710BC">
        <w:rPr>
          <w:rFonts w:ascii="Arial" w:hAnsi="Arial" w:cs="Arial"/>
          <w:sz w:val="16"/>
          <w:szCs w:val="16"/>
        </w:rPr>
        <w:t> </w:t>
      </w:r>
      <w:r w:rsidRPr="008710BC">
        <w:rPr>
          <w:rFonts w:ascii="Arial" w:hAnsi="Arial" w:cs="Arial"/>
          <w:sz w:val="16"/>
          <w:szCs w:val="16"/>
        </w:rPr>
        <w:t>terminie 30 dni od otrzymania z Banku wezwania do jego dostarczenia.</w:t>
      </w:r>
    </w:p>
    <w:p w14:paraId="1EEB26DC" w14:textId="6B5AEFEE" w:rsidR="00782066" w:rsidRPr="008710BC" w:rsidRDefault="00782066" w:rsidP="008710BC">
      <w:pPr>
        <w:pStyle w:val="Akapitzlist"/>
        <w:widowControl w:val="0"/>
        <w:spacing w:after="120" w:line="240" w:lineRule="auto"/>
        <w:ind w:left="1225"/>
        <w:contextualSpacing w:val="0"/>
        <w:jc w:val="both"/>
        <w:rPr>
          <w:rFonts w:ascii="Arial" w:hAnsi="Arial" w:cs="Arial"/>
          <w:sz w:val="16"/>
          <w:szCs w:val="16"/>
        </w:rPr>
      </w:pPr>
      <w:r w:rsidRPr="008710BC">
        <w:rPr>
          <w:rFonts w:ascii="Arial" w:hAnsi="Arial" w:cs="Arial"/>
          <w:sz w:val="16"/>
          <w:szCs w:val="16"/>
        </w:rPr>
        <w:t xml:space="preserve">Jeżeli </w:t>
      </w:r>
      <w:r w:rsidR="00D744DD" w:rsidRPr="008710BC">
        <w:rPr>
          <w:rFonts w:ascii="Arial" w:hAnsi="Arial" w:cs="Arial"/>
          <w:sz w:val="16"/>
          <w:szCs w:val="16"/>
        </w:rPr>
        <w:t xml:space="preserve">Pożyczkobiorca </w:t>
      </w:r>
      <w:r w:rsidRPr="008710BC">
        <w:rPr>
          <w:rFonts w:ascii="Arial" w:hAnsi="Arial" w:cs="Arial"/>
          <w:sz w:val="16"/>
          <w:szCs w:val="16"/>
        </w:rPr>
        <w:t xml:space="preserve">dostarczał już dwukrotnie operat szacunkowy danej nieruchomości opracowany przez tego samego rzeczoznawcę majątkowego, przy kolejnej prośbie Banku o sporządzenie wyceny </w:t>
      </w:r>
      <w:r w:rsidR="00D91277" w:rsidRPr="008710BC">
        <w:rPr>
          <w:rFonts w:ascii="Arial" w:hAnsi="Arial" w:cs="Arial"/>
          <w:sz w:val="16"/>
          <w:szCs w:val="16"/>
        </w:rPr>
        <w:t>Pożyczkobiorca</w:t>
      </w:r>
      <w:r w:rsidRPr="008710BC">
        <w:rPr>
          <w:rFonts w:ascii="Arial" w:hAnsi="Arial" w:cs="Arial"/>
          <w:sz w:val="16"/>
          <w:szCs w:val="16"/>
        </w:rPr>
        <w:t xml:space="preserve"> zobowiązany jest do zmiany rzeczoznawcy.</w:t>
      </w:r>
    </w:p>
    <w:p w14:paraId="3E3E9592" w14:textId="2B89E638" w:rsidR="00782066" w:rsidRPr="008710BC" w:rsidRDefault="00782066" w:rsidP="008710BC">
      <w:pPr>
        <w:pStyle w:val="Akapitzlist"/>
        <w:widowControl w:val="0"/>
        <w:spacing w:after="120" w:line="240" w:lineRule="auto"/>
        <w:ind w:left="1225"/>
        <w:contextualSpacing w:val="0"/>
        <w:jc w:val="both"/>
        <w:rPr>
          <w:rFonts w:ascii="Arial" w:hAnsi="Arial" w:cs="Arial"/>
          <w:sz w:val="16"/>
          <w:szCs w:val="16"/>
        </w:rPr>
      </w:pPr>
      <w:r w:rsidRPr="008710BC">
        <w:rPr>
          <w:rFonts w:ascii="Arial" w:hAnsi="Arial" w:cs="Arial"/>
          <w:sz w:val="16"/>
          <w:szCs w:val="16"/>
        </w:rPr>
        <w:t xml:space="preserve">W razie istotnego, w ocenie Banku, pogorszenia się sytuacji ekonomiczno – finansowej </w:t>
      </w:r>
      <w:r w:rsidR="00D744DD" w:rsidRPr="008710BC">
        <w:rPr>
          <w:rFonts w:ascii="Arial" w:hAnsi="Arial" w:cs="Arial"/>
          <w:sz w:val="16"/>
          <w:szCs w:val="16"/>
        </w:rPr>
        <w:t xml:space="preserve">Pożyczkobiorcy </w:t>
      </w:r>
      <w:r w:rsidRPr="008710BC">
        <w:rPr>
          <w:rFonts w:ascii="Arial" w:hAnsi="Arial" w:cs="Arial"/>
          <w:sz w:val="16"/>
          <w:szCs w:val="16"/>
        </w:rPr>
        <w:t>lub powstania okoliczności mogących spowodować istotną zmianę wartości Zabezpieczenia lub powstania zagrożenia, że wartość Zabezpieczenia będzie niższa od wartości ekspozycji kredytowej, a także w</w:t>
      </w:r>
      <w:r w:rsidR="00D744DD" w:rsidRPr="008710BC">
        <w:rPr>
          <w:rFonts w:ascii="Arial" w:hAnsi="Arial" w:cs="Arial"/>
          <w:sz w:val="16"/>
          <w:szCs w:val="16"/>
        </w:rPr>
        <w:t> </w:t>
      </w:r>
      <w:r w:rsidRPr="008710BC">
        <w:rPr>
          <w:rFonts w:ascii="Arial" w:hAnsi="Arial" w:cs="Arial"/>
          <w:sz w:val="16"/>
          <w:szCs w:val="16"/>
        </w:rPr>
        <w:t xml:space="preserve">przypadku zmiany stanu formalno-prawnego nieruchomości, Bank ma prawo zwrócić się do </w:t>
      </w:r>
      <w:r w:rsidR="00D744DD" w:rsidRPr="008710BC">
        <w:rPr>
          <w:rFonts w:ascii="Arial" w:hAnsi="Arial" w:cs="Arial"/>
          <w:sz w:val="16"/>
          <w:szCs w:val="16"/>
        </w:rPr>
        <w:t xml:space="preserve">Pożyczkobiorcy </w:t>
      </w:r>
      <w:r w:rsidRPr="008710BC">
        <w:rPr>
          <w:rFonts w:ascii="Arial" w:hAnsi="Arial" w:cs="Arial"/>
          <w:sz w:val="16"/>
          <w:szCs w:val="16"/>
        </w:rPr>
        <w:t>o</w:t>
      </w:r>
      <w:r w:rsidR="00640E92">
        <w:rPr>
          <w:rFonts w:ascii="Arial" w:hAnsi="Arial" w:cs="Arial"/>
          <w:sz w:val="16"/>
          <w:szCs w:val="16"/>
        </w:rPr>
        <w:t> </w:t>
      </w:r>
      <w:r w:rsidRPr="008710BC">
        <w:rPr>
          <w:rFonts w:ascii="Arial" w:hAnsi="Arial" w:cs="Arial"/>
          <w:sz w:val="16"/>
          <w:szCs w:val="16"/>
        </w:rPr>
        <w:t xml:space="preserve">przedstawienie nowego operatu szacunkowego (oryginału), częściej niż raz na trzy lata. Jeżeli na wezwanie Banku </w:t>
      </w:r>
      <w:r w:rsidR="00D744DD" w:rsidRPr="008710BC">
        <w:rPr>
          <w:rFonts w:ascii="Arial" w:hAnsi="Arial" w:cs="Arial"/>
          <w:sz w:val="16"/>
          <w:szCs w:val="16"/>
        </w:rPr>
        <w:t xml:space="preserve">Pożyczkobiorca </w:t>
      </w:r>
      <w:r w:rsidRPr="008710BC">
        <w:rPr>
          <w:rFonts w:ascii="Arial" w:hAnsi="Arial" w:cs="Arial"/>
          <w:sz w:val="16"/>
          <w:szCs w:val="16"/>
        </w:rPr>
        <w:t>nie przedstawi nowego operatu Bank ma prawo zlecić jego opracowanie i obciążyć równowartością kwoty poniesionych kosztów Rachunek Bieżący Klienta prowadzony w Banku.</w:t>
      </w:r>
    </w:p>
    <w:p w14:paraId="5D07B2D9" w14:textId="39DF3943" w:rsidR="00782066" w:rsidRPr="008710BC" w:rsidRDefault="00782066" w:rsidP="008710BC">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obciążanie nieruchomości</w:t>
      </w:r>
      <w:r w:rsidRPr="008710BC">
        <w:rPr>
          <w:rFonts w:ascii="Arial" w:hAnsi="Arial" w:cs="Arial"/>
          <w:sz w:val="16"/>
          <w:szCs w:val="16"/>
        </w:rPr>
        <w:t xml:space="preserve">] Bank zastrzega sobie możliwość wypowiedzenia Umowy, o czym Bank zawiadomi </w:t>
      </w:r>
      <w:r w:rsidR="00D744DD" w:rsidRPr="008710BC">
        <w:rPr>
          <w:rFonts w:ascii="Arial" w:hAnsi="Arial" w:cs="Arial"/>
          <w:sz w:val="16"/>
          <w:szCs w:val="16"/>
        </w:rPr>
        <w:t xml:space="preserve">Pożyczkobiorcę </w:t>
      </w:r>
      <w:r w:rsidRPr="008710BC">
        <w:rPr>
          <w:rFonts w:ascii="Arial" w:hAnsi="Arial" w:cs="Arial"/>
          <w:sz w:val="16"/>
          <w:szCs w:val="16"/>
        </w:rPr>
        <w:t>w osobnej korespondencji, w</w:t>
      </w:r>
      <w:r w:rsidR="00D744DD" w:rsidRPr="008710BC">
        <w:rPr>
          <w:rFonts w:ascii="Arial" w:hAnsi="Arial" w:cs="Arial"/>
          <w:sz w:val="16"/>
          <w:szCs w:val="16"/>
        </w:rPr>
        <w:t> </w:t>
      </w:r>
      <w:r w:rsidRPr="008710BC">
        <w:rPr>
          <w:rFonts w:ascii="Arial" w:hAnsi="Arial" w:cs="Arial"/>
          <w:sz w:val="16"/>
          <w:szCs w:val="16"/>
        </w:rPr>
        <w:t xml:space="preserve">przypadku, gdy w Okresie </w:t>
      </w:r>
      <w:r w:rsidR="00D744DD" w:rsidRPr="008710BC">
        <w:rPr>
          <w:rFonts w:ascii="Arial" w:hAnsi="Arial" w:cs="Arial"/>
          <w:sz w:val="16"/>
          <w:szCs w:val="16"/>
        </w:rPr>
        <w:t xml:space="preserve">Finansowania </w:t>
      </w:r>
      <w:r w:rsidRPr="008710BC">
        <w:rPr>
          <w:rFonts w:ascii="Arial" w:hAnsi="Arial" w:cs="Arial"/>
          <w:sz w:val="16"/>
          <w:szCs w:val="16"/>
        </w:rPr>
        <w:t>Bank poweźmie informację, iż nieruchomość stanowiąca Przedmiot Zabezpieczenia została obciążona bez zgody Banku (w tym obciążona hipoteką przymusową).</w:t>
      </w:r>
    </w:p>
    <w:p w14:paraId="4029DEB8" w14:textId="3BF939F9" w:rsidR="00782066" w:rsidRPr="008710BC" w:rsidRDefault="00782066" w:rsidP="008710BC">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bezwarunkowe zobowiązanie do przeniesienia hipoteki Banku na opróżnione miejsce</w:t>
      </w:r>
      <w:r w:rsidRPr="008710BC">
        <w:rPr>
          <w:rFonts w:ascii="Arial" w:hAnsi="Arial" w:cs="Arial"/>
          <w:sz w:val="16"/>
          <w:szCs w:val="16"/>
        </w:rPr>
        <w:t xml:space="preserve">] </w:t>
      </w:r>
      <w:r w:rsidR="00D91277" w:rsidRPr="008710BC">
        <w:rPr>
          <w:rFonts w:ascii="Arial" w:hAnsi="Arial" w:cs="Arial"/>
          <w:sz w:val="16"/>
          <w:szCs w:val="16"/>
        </w:rPr>
        <w:t>Pożyczkobiorca</w:t>
      </w:r>
      <w:r w:rsidRPr="008710BC">
        <w:rPr>
          <w:rFonts w:ascii="Arial" w:hAnsi="Arial" w:cs="Arial"/>
          <w:sz w:val="16"/>
          <w:szCs w:val="16"/>
        </w:rPr>
        <w:t xml:space="preserve"> zobowiązuje się do złożenia wniosku o</w:t>
      </w:r>
      <w:r w:rsidR="00D744DD" w:rsidRPr="008710BC">
        <w:rPr>
          <w:rFonts w:ascii="Arial" w:hAnsi="Arial" w:cs="Arial"/>
          <w:sz w:val="16"/>
          <w:szCs w:val="16"/>
        </w:rPr>
        <w:t> </w:t>
      </w:r>
      <w:r w:rsidRPr="008710BC">
        <w:rPr>
          <w:rFonts w:ascii="Arial" w:hAnsi="Arial" w:cs="Arial"/>
          <w:sz w:val="16"/>
          <w:szCs w:val="16"/>
        </w:rPr>
        <w:t xml:space="preserve">przeniesienie hipoteki ustanowionej na zabezpieczenie </w:t>
      </w:r>
      <w:r w:rsidR="00D744DD" w:rsidRPr="008710BC">
        <w:rPr>
          <w:rFonts w:ascii="Arial" w:hAnsi="Arial" w:cs="Arial"/>
          <w:sz w:val="16"/>
          <w:szCs w:val="16"/>
        </w:rPr>
        <w:t>udzielonej Pożyczki</w:t>
      </w:r>
      <w:r w:rsidRPr="008710BC">
        <w:rPr>
          <w:rFonts w:ascii="Arial" w:hAnsi="Arial" w:cs="Arial"/>
          <w:sz w:val="16"/>
          <w:szCs w:val="16"/>
        </w:rPr>
        <w:t>, w terminie dwóch tygodni od uzyskania informacji o</w:t>
      </w:r>
      <w:r w:rsidR="00D744DD" w:rsidRPr="008710BC">
        <w:rPr>
          <w:rFonts w:ascii="Arial" w:hAnsi="Arial" w:cs="Arial"/>
          <w:sz w:val="16"/>
          <w:szCs w:val="16"/>
        </w:rPr>
        <w:t> </w:t>
      </w:r>
      <w:r w:rsidRPr="008710BC">
        <w:rPr>
          <w:rFonts w:ascii="Arial" w:hAnsi="Arial" w:cs="Arial"/>
          <w:sz w:val="16"/>
          <w:szCs w:val="16"/>
        </w:rPr>
        <w:t>opróżnieniu miejsca, na każdorazowo opróżnione (w części lub całości) miejsce z</w:t>
      </w:r>
      <w:r w:rsidR="00D744DD" w:rsidRPr="008710BC">
        <w:rPr>
          <w:rFonts w:ascii="Arial" w:hAnsi="Arial" w:cs="Arial"/>
          <w:sz w:val="16"/>
          <w:szCs w:val="16"/>
        </w:rPr>
        <w:t> </w:t>
      </w:r>
      <w:r w:rsidRPr="008710BC">
        <w:rPr>
          <w:rFonts w:ascii="Arial" w:hAnsi="Arial" w:cs="Arial"/>
          <w:sz w:val="16"/>
          <w:szCs w:val="16"/>
        </w:rPr>
        <w:t xml:space="preserve">najwyższym pierwszeństwem, docelowo na pierwsze miejsce, w przypadku zabezpieczenia spłaty </w:t>
      </w:r>
      <w:r w:rsidR="00D744DD" w:rsidRPr="008710BC">
        <w:rPr>
          <w:rFonts w:ascii="Arial" w:hAnsi="Arial" w:cs="Arial"/>
          <w:sz w:val="16"/>
          <w:szCs w:val="16"/>
        </w:rPr>
        <w:t>Pożyczki</w:t>
      </w:r>
      <w:r w:rsidR="00A9594E" w:rsidRPr="008710BC">
        <w:rPr>
          <w:rFonts w:ascii="Arial" w:hAnsi="Arial" w:cs="Arial"/>
          <w:sz w:val="16"/>
          <w:szCs w:val="16"/>
        </w:rPr>
        <w:t xml:space="preserve"> </w:t>
      </w:r>
      <w:r w:rsidRPr="008710BC">
        <w:rPr>
          <w:rFonts w:ascii="Arial" w:hAnsi="Arial" w:cs="Arial"/>
          <w:sz w:val="16"/>
          <w:szCs w:val="16"/>
        </w:rPr>
        <w:t>hipoteką, która nie znajduje się na pierwszym miejscu w księdze wieczystej, w</w:t>
      </w:r>
      <w:r w:rsidR="00640E92">
        <w:rPr>
          <w:rFonts w:ascii="Arial" w:hAnsi="Arial" w:cs="Arial"/>
          <w:sz w:val="16"/>
          <w:szCs w:val="16"/>
        </w:rPr>
        <w:t> </w:t>
      </w:r>
      <w:r w:rsidRPr="008710BC">
        <w:rPr>
          <w:rFonts w:ascii="Arial" w:hAnsi="Arial" w:cs="Arial"/>
          <w:sz w:val="16"/>
          <w:szCs w:val="16"/>
        </w:rPr>
        <w:t>sytuacji, gdy wpisane w niej hipoteki powstały po 19.02.2011 r.</w:t>
      </w:r>
    </w:p>
    <w:p w14:paraId="6178F9B7" w14:textId="53EFA055" w:rsidR="00782066" w:rsidRPr="008710BC" w:rsidRDefault="00782066" w:rsidP="008710BC">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bezwarunkowe zobowiązanie do przeniesienia hipoteki Banku na opróżnione miejsce przez dawcę zabezpieczenia</w:t>
      </w:r>
      <w:r w:rsidRPr="008710BC">
        <w:rPr>
          <w:rFonts w:ascii="Arial" w:hAnsi="Arial" w:cs="Arial"/>
          <w:sz w:val="16"/>
          <w:szCs w:val="16"/>
        </w:rPr>
        <w:t xml:space="preserve">] </w:t>
      </w:r>
      <w:r w:rsidR="00D744DD" w:rsidRPr="008710BC">
        <w:rPr>
          <w:rFonts w:ascii="Arial" w:hAnsi="Arial" w:cs="Arial"/>
          <w:sz w:val="16"/>
          <w:szCs w:val="16"/>
        </w:rPr>
        <w:t xml:space="preserve">Pożyczkobiorca </w:t>
      </w:r>
      <w:r w:rsidRPr="008710BC">
        <w:rPr>
          <w:rFonts w:ascii="Arial" w:hAnsi="Arial" w:cs="Arial"/>
          <w:sz w:val="16"/>
          <w:szCs w:val="16"/>
        </w:rPr>
        <w:t>zobowiąże dawcę Zabezpieczenia do złożenia wniosku o przeniesienie hipoteki ustanowionej na zabezpieczenie udzielone</w:t>
      </w:r>
      <w:r w:rsidR="00D744DD" w:rsidRPr="008710BC">
        <w:rPr>
          <w:rFonts w:ascii="Arial" w:hAnsi="Arial" w:cs="Arial"/>
          <w:sz w:val="16"/>
          <w:szCs w:val="16"/>
        </w:rPr>
        <w:t>j</w:t>
      </w:r>
      <w:r w:rsidRPr="008710BC">
        <w:rPr>
          <w:rFonts w:ascii="Arial" w:hAnsi="Arial" w:cs="Arial"/>
          <w:sz w:val="16"/>
          <w:szCs w:val="16"/>
        </w:rPr>
        <w:t xml:space="preserve"> przez Bank </w:t>
      </w:r>
      <w:r w:rsidR="00D744DD" w:rsidRPr="008710BC">
        <w:rPr>
          <w:rFonts w:ascii="Arial" w:hAnsi="Arial" w:cs="Arial"/>
          <w:sz w:val="16"/>
          <w:szCs w:val="16"/>
        </w:rPr>
        <w:t>Pożyczki</w:t>
      </w:r>
      <w:r w:rsidRPr="008710BC">
        <w:rPr>
          <w:rFonts w:ascii="Arial" w:hAnsi="Arial" w:cs="Arial"/>
          <w:sz w:val="16"/>
          <w:szCs w:val="16"/>
        </w:rPr>
        <w:t>, w terminie dwóch tygodni od uzyskania informacji o opróżnieniu miejsca, na każdorazowo opróżnione (w części lub całości) miejsce z</w:t>
      </w:r>
      <w:r w:rsidR="006F50AB" w:rsidRPr="008710BC">
        <w:rPr>
          <w:rFonts w:ascii="Arial" w:hAnsi="Arial" w:cs="Arial"/>
          <w:sz w:val="16"/>
          <w:szCs w:val="16"/>
        </w:rPr>
        <w:t> </w:t>
      </w:r>
      <w:r w:rsidRPr="008710BC">
        <w:rPr>
          <w:rFonts w:ascii="Arial" w:hAnsi="Arial" w:cs="Arial"/>
          <w:sz w:val="16"/>
          <w:szCs w:val="16"/>
        </w:rPr>
        <w:t xml:space="preserve">najwyższym pierwszeństwem, docelowo na pierwsze miejsce, w przypadku zabezpieczenia spłaty </w:t>
      </w:r>
      <w:r w:rsidR="00D744DD" w:rsidRPr="008710BC">
        <w:rPr>
          <w:rFonts w:ascii="Arial" w:hAnsi="Arial" w:cs="Arial"/>
          <w:sz w:val="16"/>
          <w:szCs w:val="16"/>
        </w:rPr>
        <w:t xml:space="preserve">Pożyczki </w:t>
      </w:r>
      <w:r w:rsidRPr="008710BC">
        <w:rPr>
          <w:rFonts w:ascii="Arial" w:hAnsi="Arial" w:cs="Arial"/>
          <w:sz w:val="16"/>
          <w:szCs w:val="16"/>
        </w:rPr>
        <w:t>hipoteką na nieruchomości stanowiącej własność osoby trzeciej, nie znajdującą się na pierwszym miejscu w</w:t>
      </w:r>
      <w:r w:rsidR="00640E92">
        <w:rPr>
          <w:rFonts w:ascii="Arial" w:hAnsi="Arial" w:cs="Arial"/>
          <w:sz w:val="16"/>
          <w:szCs w:val="16"/>
        </w:rPr>
        <w:t> </w:t>
      </w:r>
      <w:r w:rsidRPr="008710BC">
        <w:rPr>
          <w:rFonts w:ascii="Arial" w:hAnsi="Arial" w:cs="Arial"/>
          <w:sz w:val="16"/>
          <w:szCs w:val="16"/>
        </w:rPr>
        <w:t>księdze wieczystej, w sytuacji, gdy wpisane w niej hipoteki powstały po 19.02.2011 r.</w:t>
      </w:r>
    </w:p>
    <w:p w14:paraId="138CF7D7" w14:textId="5A12BE96" w:rsidR="00782066" w:rsidRPr="008710BC" w:rsidRDefault="00782066" w:rsidP="008710BC">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zobowiązanie do zastąpienia wierzytelności</w:t>
      </w:r>
      <w:r w:rsidRPr="008710BC">
        <w:rPr>
          <w:rFonts w:ascii="Arial" w:hAnsi="Arial" w:cs="Arial"/>
          <w:sz w:val="16"/>
          <w:szCs w:val="16"/>
        </w:rPr>
        <w:t xml:space="preserve">] </w:t>
      </w:r>
      <w:r w:rsidR="004D241A" w:rsidRPr="008710BC">
        <w:rPr>
          <w:rFonts w:ascii="Arial" w:hAnsi="Arial" w:cs="Arial"/>
          <w:sz w:val="16"/>
          <w:szCs w:val="16"/>
        </w:rPr>
        <w:t>Pożyczkobiorca</w:t>
      </w:r>
      <w:r w:rsidRPr="008710BC">
        <w:rPr>
          <w:rFonts w:ascii="Arial" w:hAnsi="Arial" w:cs="Arial"/>
          <w:sz w:val="16"/>
          <w:szCs w:val="16"/>
        </w:rPr>
        <w:t xml:space="preserve"> zobowiązuje się do zawarcia, na żądanie Banku, umowy o zastąpienie wierzytelności zabezpieczonej hipoteką inną wierzytelnością wskazaną przez Bank lub objęcia hipoteką dodatkowej wierzytelności Banku, w terminie do trzech tygodni od doręczenia żądania.</w:t>
      </w:r>
    </w:p>
    <w:p w14:paraId="5D61D124" w14:textId="6F2BCBD5" w:rsidR="00782066" w:rsidRPr="008710BC" w:rsidRDefault="00782066" w:rsidP="008710BC">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przeniesienie hipoteki na opróżnione miejsce hipoteczne</w:t>
      </w:r>
      <w:r w:rsidRPr="008710BC">
        <w:rPr>
          <w:rFonts w:ascii="Arial" w:hAnsi="Arial" w:cs="Arial"/>
          <w:sz w:val="16"/>
          <w:szCs w:val="16"/>
        </w:rPr>
        <w:t xml:space="preserve">] </w:t>
      </w:r>
      <w:r w:rsidR="004D241A" w:rsidRPr="008710BC">
        <w:rPr>
          <w:rFonts w:ascii="Arial" w:hAnsi="Arial" w:cs="Arial"/>
          <w:sz w:val="16"/>
          <w:szCs w:val="16"/>
        </w:rPr>
        <w:t xml:space="preserve">Pożyczkobiorca </w:t>
      </w:r>
      <w:r w:rsidRPr="008710BC">
        <w:rPr>
          <w:rFonts w:ascii="Arial" w:hAnsi="Arial" w:cs="Arial"/>
          <w:sz w:val="16"/>
          <w:szCs w:val="16"/>
        </w:rPr>
        <w:t>zobowiązuje się do złożenia w</w:t>
      </w:r>
      <w:r w:rsidR="00640E92">
        <w:rPr>
          <w:rFonts w:ascii="Arial" w:hAnsi="Arial" w:cs="Arial"/>
          <w:sz w:val="16"/>
          <w:szCs w:val="16"/>
        </w:rPr>
        <w:t> </w:t>
      </w:r>
      <w:r w:rsidRPr="008710BC">
        <w:rPr>
          <w:rFonts w:ascii="Arial" w:hAnsi="Arial" w:cs="Arial"/>
          <w:sz w:val="16"/>
          <w:szCs w:val="16"/>
        </w:rPr>
        <w:t>sądzie wieczystoksięgowym do dnia wskazanego przez Bank jednocześnie wniosku o wykreślenie wygasłej hipoteki oraz przeniesienie/</w:t>
      </w:r>
      <w:r w:rsidR="004D241A" w:rsidRPr="008710BC">
        <w:rPr>
          <w:rFonts w:ascii="Arial" w:hAnsi="Arial" w:cs="Arial"/>
          <w:sz w:val="16"/>
          <w:szCs w:val="16"/>
        </w:rPr>
        <w:t xml:space="preserve"> </w:t>
      </w:r>
      <w:r w:rsidRPr="008710BC">
        <w:rPr>
          <w:rFonts w:ascii="Arial" w:hAnsi="Arial" w:cs="Arial"/>
          <w:sz w:val="16"/>
          <w:szCs w:val="16"/>
        </w:rPr>
        <w:t xml:space="preserve">wpis przeniesienia hipoteki ustanowionej na rzecz Banku na powstałe opróżnione miejsce hipoteczne, w przypadku zabezpieczenia </w:t>
      </w:r>
      <w:r w:rsidR="004D241A" w:rsidRPr="008710BC">
        <w:rPr>
          <w:rFonts w:ascii="Arial" w:hAnsi="Arial" w:cs="Arial"/>
          <w:sz w:val="16"/>
          <w:szCs w:val="16"/>
        </w:rPr>
        <w:t xml:space="preserve">Pożyczki </w:t>
      </w:r>
      <w:r w:rsidRPr="008710BC">
        <w:rPr>
          <w:rFonts w:ascii="Arial" w:hAnsi="Arial" w:cs="Arial"/>
          <w:sz w:val="16"/>
          <w:szCs w:val="16"/>
        </w:rPr>
        <w:t>hipoteką, która nie znajduje się na pierwszym miejscu w księdze wieczystej, w sytuacji, gdy wpisane w niej hipoteki powstały po 19.02.2011 r.</w:t>
      </w:r>
    </w:p>
    <w:p w14:paraId="0CA13390" w14:textId="7F5B16BB" w:rsidR="00782066" w:rsidRPr="008710BC" w:rsidRDefault="00782066" w:rsidP="008710BC">
      <w:pPr>
        <w:pStyle w:val="Akapitzlist"/>
        <w:widowControl w:val="0"/>
        <w:spacing w:after="120" w:line="240" w:lineRule="auto"/>
        <w:ind w:left="1225"/>
        <w:contextualSpacing w:val="0"/>
        <w:jc w:val="both"/>
        <w:rPr>
          <w:rFonts w:ascii="Arial" w:hAnsi="Arial" w:cs="Arial"/>
          <w:sz w:val="16"/>
          <w:szCs w:val="16"/>
        </w:rPr>
      </w:pPr>
      <w:r w:rsidRPr="008710BC">
        <w:rPr>
          <w:rFonts w:ascii="Arial" w:hAnsi="Arial" w:cs="Arial"/>
          <w:sz w:val="16"/>
          <w:szCs w:val="16"/>
        </w:rPr>
        <w:t>W przypadku uprzedniego wpisania do księgi wieczystej roszczenia Banku o</w:t>
      </w:r>
      <w:r w:rsidR="004D241A" w:rsidRPr="008710BC">
        <w:rPr>
          <w:rFonts w:ascii="Arial" w:hAnsi="Arial" w:cs="Arial"/>
          <w:sz w:val="16"/>
          <w:szCs w:val="16"/>
        </w:rPr>
        <w:t> </w:t>
      </w:r>
      <w:r w:rsidRPr="008710BC">
        <w:rPr>
          <w:rFonts w:ascii="Arial" w:hAnsi="Arial" w:cs="Arial"/>
          <w:sz w:val="16"/>
          <w:szCs w:val="16"/>
        </w:rPr>
        <w:t>przeniesienie hipoteki ustanowionej na rzecz Banku na opróżnione miejsce oraz niezłożenia przez właściciela nieruchomości wniosku o wpis przeniesienia hipoteki do sądu wieczystoksięgowego w wyznaczonym terminie:</w:t>
      </w:r>
    </w:p>
    <w:p w14:paraId="092FB83D" w14:textId="64841345" w:rsidR="00782066" w:rsidRPr="008710BC" w:rsidRDefault="00782066" w:rsidP="00E20422">
      <w:pPr>
        <w:pStyle w:val="Akapitzlist"/>
        <w:widowControl w:val="0"/>
        <w:numPr>
          <w:ilvl w:val="3"/>
          <w:numId w:val="11"/>
        </w:numPr>
        <w:spacing w:after="120" w:line="240" w:lineRule="auto"/>
        <w:ind w:left="2552" w:hanging="992"/>
        <w:contextualSpacing w:val="0"/>
        <w:jc w:val="both"/>
        <w:rPr>
          <w:rFonts w:ascii="Arial" w:hAnsi="Arial" w:cs="Arial"/>
          <w:sz w:val="16"/>
          <w:szCs w:val="16"/>
        </w:rPr>
      </w:pPr>
      <w:r w:rsidRPr="008710BC">
        <w:rPr>
          <w:rFonts w:ascii="Arial" w:hAnsi="Arial" w:cs="Arial"/>
          <w:sz w:val="16"/>
          <w:szCs w:val="16"/>
        </w:rPr>
        <w:t>Bank może samodzielnie złożyć wniosek o wpis roszczenia przeniesienia hipoteki ustanowionej na rzecz Banku na powstałe opróżnione miejsce hipoteczne,</w:t>
      </w:r>
    </w:p>
    <w:p w14:paraId="678A8630" w14:textId="44E1025F" w:rsidR="00782066" w:rsidRPr="008710BC" w:rsidRDefault="004D241A" w:rsidP="00E20422">
      <w:pPr>
        <w:pStyle w:val="Akapitzlist"/>
        <w:widowControl w:val="0"/>
        <w:numPr>
          <w:ilvl w:val="3"/>
          <w:numId w:val="11"/>
        </w:numPr>
        <w:spacing w:after="120" w:line="240" w:lineRule="auto"/>
        <w:ind w:left="2552" w:hanging="992"/>
        <w:contextualSpacing w:val="0"/>
        <w:jc w:val="both"/>
        <w:rPr>
          <w:rFonts w:ascii="Arial" w:hAnsi="Arial" w:cs="Arial"/>
          <w:sz w:val="16"/>
          <w:szCs w:val="16"/>
        </w:rPr>
      </w:pPr>
      <w:r w:rsidRPr="008710BC">
        <w:rPr>
          <w:rFonts w:ascii="Arial" w:hAnsi="Arial" w:cs="Arial"/>
          <w:sz w:val="16"/>
          <w:szCs w:val="16"/>
        </w:rPr>
        <w:t xml:space="preserve">Pożyczkobiorca </w:t>
      </w:r>
      <w:r w:rsidR="00782066" w:rsidRPr="008710BC">
        <w:rPr>
          <w:rFonts w:ascii="Arial" w:hAnsi="Arial" w:cs="Arial"/>
          <w:sz w:val="16"/>
          <w:szCs w:val="16"/>
        </w:rPr>
        <w:t>zobowiązuje się pokryć koszty Banku związane ze złożeniem ww. wniosku.</w:t>
      </w:r>
    </w:p>
    <w:p w14:paraId="207532D8" w14:textId="56370133" w:rsidR="00782066" w:rsidRPr="008710BC" w:rsidRDefault="00782066" w:rsidP="008710BC">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dostarczanie oświadczenia o nieruchomości</w:t>
      </w:r>
      <w:r w:rsidRPr="008710BC">
        <w:rPr>
          <w:rFonts w:ascii="Arial" w:hAnsi="Arial" w:cs="Arial"/>
          <w:sz w:val="16"/>
          <w:szCs w:val="16"/>
        </w:rPr>
        <w:t xml:space="preserve">] W przypadku zabezpieczenia spłaty </w:t>
      </w:r>
      <w:r w:rsidR="00E24813" w:rsidRPr="008710BC">
        <w:rPr>
          <w:rFonts w:ascii="Arial" w:hAnsi="Arial" w:cs="Arial"/>
          <w:sz w:val="16"/>
          <w:szCs w:val="16"/>
        </w:rPr>
        <w:t xml:space="preserve">Pożyczki </w:t>
      </w:r>
      <w:r w:rsidRPr="008710BC">
        <w:rPr>
          <w:rFonts w:ascii="Arial" w:hAnsi="Arial" w:cs="Arial"/>
          <w:sz w:val="16"/>
          <w:szCs w:val="16"/>
        </w:rPr>
        <w:t xml:space="preserve">hipoteką, Bank ma prawo, raz na rok, zwrócić się do </w:t>
      </w:r>
      <w:r w:rsidR="00E24813" w:rsidRPr="008710BC">
        <w:rPr>
          <w:rFonts w:ascii="Arial" w:hAnsi="Arial" w:cs="Arial"/>
          <w:sz w:val="16"/>
          <w:szCs w:val="16"/>
        </w:rPr>
        <w:t xml:space="preserve">Pożyczkobiorcy </w:t>
      </w:r>
      <w:r w:rsidRPr="008710BC">
        <w:rPr>
          <w:rFonts w:ascii="Arial" w:hAnsi="Arial" w:cs="Arial"/>
          <w:sz w:val="16"/>
          <w:szCs w:val="16"/>
        </w:rPr>
        <w:t xml:space="preserve">lub osoby trzeciej tj. właściciela nieruchomości stanowiącej zabezpieczenie </w:t>
      </w:r>
      <w:r w:rsidR="00E24813" w:rsidRPr="008710BC">
        <w:rPr>
          <w:rFonts w:ascii="Arial" w:hAnsi="Arial" w:cs="Arial"/>
          <w:sz w:val="16"/>
          <w:szCs w:val="16"/>
        </w:rPr>
        <w:t>Pożyczki</w:t>
      </w:r>
      <w:r w:rsidRPr="008710BC">
        <w:rPr>
          <w:rFonts w:ascii="Arial" w:hAnsi="Arial" w:cs="Arial"/>
          <w:sz w:val="16"/>
          <w:szCs w:val="16"/>
        </w:rPr>
        <w:t>, o przedstawienie oświadczenia o stanie nieruchomości zawierającego informację na temat zmian stanu formalno-prawnego i fizycznego nieruchomości mającego wpływ na jej wartość.</w:t>
      </w:r>
    </w:p>
    <w:p w14:paraId="1FC936C0" w14:textId="6213E5CB" w:rsidR="00782066" w:rsidRPr="008710BC" w:rsidRDefault="00E24813" w:rsidP="008710BC">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zastaw/ zastaw rejestrowy</w:t>
      </w:r>
      <w:r w:rsidRPr="008710BC">
        <w:rPr>
          <w:rFonts w:ascii="Arial" w:hAnsi="Arial" w:cs="Arial"/>
          <w:sz w:val="16"/>
          <w:szCs w:val="16"/>
        </w:rPr>
        <w:t xml:space="preserve">] </w:t>
      </w:r>
      <w:r w:rsidR="00782066" w:rsidRPr="008710BC">
        <w:rPr>
          <w:rFonts w:ascii="Arial" w:hAnsi="Arial" w:cs="Arial"/>
          <w:sz w:val="16"/>
          <w:szCs w:val="16"/>
        </w:rPr>
        <w:t xml:space="preserve">W przypadku Zabezpieczenia </w:t>
      </w:r>
      <w:r w:rsidRPr="008710BC">
        <w:rPr>
          <w:rFonts w:ascii="Arial" w:hAnsi="Arial" w:cs="Arial"/>
          <w:sz w:val="16"/>
          <w:szCs w:val="16"/>
        </w:rPr>
        <w:t xml:space="preserve">Pożyczki </w:t>
      </w:r>
      <w:r w:rsidR="00782066" w:rsidRPr="008710BC">
        <w:rPr>
          <w:rFonts w:ascii="Arial" w:hAnsi="Arial" w:cs="Arial"/>
          <w:sz w:val="16"/>
          <w:szCs w:val="16"/>
        </w:rPr>
        <w:t>zastawem lub zastawem rejestrowym:</w:t>
      </w:r>
    </w:p>
    <w:p w14:paraId="6D1B3C0F" w14:textId="73C61EC8" w:rsidR="00782066" w:rsidRPr="008710BC" w:rsidRDefault="00782066" w:rsidP="008710BC">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obciążanie lub zbycie przedmiotu zastawu</w:t>
      </w:r>
      <w:r w:rsidRPr="008710BC">
        <w:rPr>
          <w:rFonts w:ascii="Arial" w:hAnsi="Arial" w:cs="Arial"/>
          <w:sz w:val="16"/>
          <w:szCs w:val="16"/>
        </w:rPr>
        <w:t xml:space="preserve">] Bank zastrzega sobie możliwość wypowiedzenia Umowy, o czym Bank zawiadomi </w:t>
      </w:r>
      <w:r w:rsidR="00E24813" w:rsidRPr="008710BC">
        <w:rPr>
          <w:rFonts w:ascii="Arial" w:hAnsi="Arial" w:cs="Arial"/>
          <w:sz w:val="16"/>
          <w:szCs w:val="16"/>
        </w:rPr>
        <w:t xml:space="preserve">Pożyczkobiorcę </w:t>
      </w:r>
      <w:r w:rsidRPr="008710BC">
        <w:rPr>
          <w:rFonts w:ascii="Arial" w:hAnsi="Arial" w:cs="Arial"/>
          <w:sz w:val="16"/>
          <w:szCs w:val="16"/>
        </w:rPr>
        <w:t>w osobnej korespondencji, w przypadku obciążania bez zgody Banku, w</w:t>
      </w:r>
      <w:r w:rsidR="00640E92">
        <w:rPr>
          <w:rFonts w:ascii="Arial" w:hAnsi="Arial" w:cs="Arial"/>
          <w:sz w:val="16"/>
          <w:szCs w:val="16"/>
        </w:rPr>
        <w:t> </w:t>
      </w:r>
      <w:r w:rsidRPr="008710BC">
        <w:rPr>
          <w:rFonts w:ascii="Arial" w:hAnsi="Arial" w:cs="Arial"/>
          <w:sz w:val="16"/>
          <w:szCs w:val="16"/>
        </w:rPr>
        <w:t xml:space="preserve">Okresie </w:t>
      </w:r>
      <w:r w:rsidR="00E24813" w:rsidRPr="008710BC">
        <w:rPr>
          <w:rFonts w:ascii="Arial" w:hAnsi="Arial" w:cs="Arial"/>
          <w:sz w:val="16"/>
          <w:szCs w:val="16"/>
        </w:rPr>
        <w:t>Finansowania</w:t>
      </w:r>
      <w:r w:rsidRPr="008710BC">
        <w:rPr>
          <w:rFonts w:ascii="Arial" w:hAnsi="Arial" w:cs="Arial"/>
          <w:sz w:val="16"/>
          <w:szCs w:val="16"/>
        </w:rPr>
        <w:t>, przedmiotu zastawu, niezależnie od prawa Banku do żądania natychmiastowej spłaty wierzytelności zabezpieczonej zastawem rejestrowym w oparciu o art. 14 ust.3 ustawy o zastawie rejestrowym i</w:t>
      </w:r>
      <w:r w:rsidR="00E24813" w:rsidRPr="008710BC">
        <w:rPr>
          <w:rFonts w:ascii="Arial" w:hAnsi="Arial" w:cs="Arial"/>
          <w:sz w:val="16"/>
          <w:szCs w:val="16"/>
        </w:rPr>
        <w:t> </w:t>
      </w:r>
      <w:r w:rsidRPr="008710BC">
        <w:rPr>
          <w:rFonts w:ascii="Arial" w:hAnsi="Arial" w:cs="Arial"/>
          <w:sz w:val="16"/>
          <w:szCs w:val="16"/>
        </w:rPr>
        <w:t>rejestrze zastawów.</w:t>
      </w:r>
    </w:p>
    <w:p w14:paraId="3A5F1285" w14:textId="64A14E72" w:rsidR="00782066" w:rsidRPr="008710BC" w:rsidRDefault="00782066" w:rsidP="008710BC">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dostarczanie odpisu z rejestru zastawów</w:t>
      </w:r>
      <w:r w:rsidRPr="008710BC">
        <w:rPr>
          <w:rFonts w:ascii="Arial" w:hAnsi="Arial" w:cs="Arial"/>
          <w:sz w:val="16"/>
          <w:szCs w:val="16"/>
        </w:rPr>
        <w:t xml:space="preserve">] </w:t>
      </w:r>
      <w:r w:rsidR="00E24813" w:rsidRPr="008710BC">
        <w:rPr>
          <w:rFonts w:ascii="Arial" w:hAnsi="Arial" w:cs="Arial"/>
          <w:sz w:val="16"/>
          <w:szCs w:val="16"/>
        </w:rPr>
        <w:t xml:space="preserve">Pożyczkobiorca </w:t>
      </w:r>
      <w:r w:rsidRPr="008710BC">
        <w:rPr>
          <w:rFonts w:ascii="Arial" w:hAnsi="Arial" w:cs="Arial"/>
          <w:sz w:val="16"/>
          <w:szCs w:val="16"/>
        </w:rPr>
        <w:t>zobowiązuje się do dostarczenia na żądanie Banku, w szczególności, gdy Bank poweźmie informację o obciążeniu Przedmiotu Zabezpieczenia, w terminie do dwóch tygodni od daty doręczenia żądania, lecz nie częściej niż raz na 12 miesięcy, aktualnego odpisu z</w:t>
      </w:r>
      <w:r w:rsidR="00640E92">
        <w:rPr>
          <w:rFonts w:ascii="Arial" w:hAnsi="Arial" w:cs="Arial"/>
          <w:sz w:val="16"/>
          <w:szCs w:val="16"/>
        </w:rPr>
        <w:t> </w:t>
      </w:r>
      <w:r w:rsidRPr="008710BC">
        <w:rPr>
          <w:rFonts w:ascii="Arial" w:hAnsi="Arial" w:cs="Arial"/>
          <w:sz w:val="16"/>
          <w:szCs w:val="16"/>
        </w:rPr>
        <w:t xml:space="preserve">rejestru zastawów, z prawomocnym wpisem zastawu na rzecz Banku. </w:t>
      </w:r>
    </w:p>
    <w:p w14:paraId="4E5B039F" w14:textId="35E84F88" w:rsidR="00393F6B" w:rsidRPr="008710BC" w:rsidRDefault="00782066" w:rsidP="008710BC">
      <w:pPr>
        <w:pStyle w:val="Akapitzlist"/>
        <w:widowControl w:val="0"/>
        <w:numPr>
          <w:ilvl w:val="1"/>
          <w:numId w:val="11"/>
        </w:numPr>
        <w:spacing w:after="24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zasada pierwszeństwa zabezpieczeń</w:t>
      </w:r>
      <w:r w:rsidRPr="008710BC">
        <w:rPr>
          <w:rFonts w:ascii="Arial" w:hAnsi="Arial" w:cs="Arial"/>
          <w:sz w:val="16"/>
          <w:szCs w:val="16"/>
        </w:rPr>
        <w:t xml:space="preserve">] </w:t>
      </w:r>
      <w:r w:rsidR="00E24813" w:rsidRPr="008710BC">
        <w:rPr>
          <w:rFonts w:ascii="Arial" w:hAnsi="Arial" w:cs="Arial"/>
          <w:sz w:val="16"/>
          <w:szCs w:val="16"/>
        </w:rPr>
        <w:t xml:space="preserve">Pożyczkobiorca </w:t>
      </w:r>
      <w:r w:rsidRPr="008710BC">
        <w:rPr>
          <w:rFonts w:ascii="Arial" w:hAnsi="Arial" w:cs="Arial"/>
          <w:sz w:val="16"/>
          <w:szCs w:val="16"/>
        </w:rPr>
        <w:t xml:space="preserve">zobowiązuje się, z zastrzeżeniem bezwzględnie obowiązujących przepisów prawa, do zapewnienia, aby wszelkie wierzytelności Banku w stosunku do niego, wynikające z Umowy, były traktowane co najmniej równorzędnie w każdym zakresie, w tym co do pierwszeństwa ustanowionych zabezpieczeń lub pierwszeństwa w zaspokajaniu wierzytelności Banku, w stosunku do obecnych i przyszłych, zabezpieczonych </w:t>
      </w:r>
      <w:r w:rsidRPr="008710BC">
        <w:rPr>
          <w:rFonts w:ascii="Arial" w:hAnsi="Arial" w:cs="Arial"/>
          <w:sz w:val="16"/>
          <w:szCs w:val="16"/>
        </w:rPr>
        <w:lastRenderedPageBreak/>
        <w:t>i</w:t>
      </w:r>
      <w:r w:rsidR="00640E92">
        <w:rPr>
          <w:rFonts w:ascii="Arial" w:hAnsi="Arial" w:cs="Arial"/>
          <w:sz w:val="16"/>
          <w:szCs w:val="16"/>
        </w:rPr>
        <w:t> </w:t>
      </w:r>
      <w:r w:rsidRPr="008710BC">
        <w:rPr>
          <w:rFonts w:ascii="Arial" w:hAnsi="Arial" w:cs="Arial"/>
          <w:sz w:val="16"/>
          <w:szCs w:val="16"/>
        </w:rPr>
        <w:t xml:space="preserve">niezabezpieczonych zobowiązań </w:t>
      </w:r>
      <w:r w:rsidR="00E24813" w:rsidRPr="008710BC">
        <w:rPr>
          <w:rFonts w:ascii="Arial" w:hAnsi="Arial" w:cs="Arial"/>
          <w:sz w:val="16"/>
          <w:szCs w:val="16"/>
        </w:rPr>
        <w:t xml:space="preserve">Pożyczkobiorcy </w:t>
      </w:r>
      <w:r w:rsidRPr="008710BC">
        <w:rPr>
          <w:rFonts w:ascii="Arial" w:hAnsi="Arial" w:cs="Arial"/>
          <w:sz w:val="16"/>
          <w:szCs w:val="16"/>
        </w:rPr>
        <w:t xml:space="preserve">wobec innych wierzycieli, w szczególności wobec instytucji kredytowych i finansowych. </w:t>
      </w:r>
    </w:p>
    <w:p w14:paraId="20EFC457" w14:textId="2CF05144" w:rsidR="005837CD" w:rsidRPr="008710BC" w:rsidRDefault="005837CD" w:rsidP="008710BC">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Dodatkowo możliwe jest ustanowienie zabezpieczeń:</w:t>
      </w:r>
    </w:p>
    <w:p w14:paraId="2FD7457B" w14:textId="17B59F59" w:rsidR="005837CD" w:rsidRPr="008710BC" w:rsidRDefault="005837CD" w:rsidP="008710BC">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Polisa ubezpieczeniowa</w:t>
      </w:r>
      <w:r w:rsidRPr="008710BC">
        <w:rPr>
          <w:rFonts w:ascii="Arial" w:hAnsi="Arial" w:cs="Arial"/>
          <w:sz w:val="16"/>
          <w:szCs w:val="16"/>
        </w:rPr>
        <w:t>] W przypadku gdy Zabezpieczeniem spłaty Pożyczki jest przelew wierzytelności pieniężnej z umowy ubezpieczenia, Pożyczkobiorca zobowiązany jest do:</w:t>
      </w:r>
    </w:p>
    <w:p w14:paraId="70915D91" w14:textId="24C90053" w:rsidR="005837CD" w:rsidRPr="008710BC" w:rsidRDefault="005837CD" w:rsidP="008D5648">
      <w:pPr>
        <w:pStyle w:val="Akapitzlist"/>
        <w:widowControl w:val="0"/>
        <w:numPr>
          <w:ilvl w:val="3"/>
          <w:numId w:val="11"/>
        </w:numPr>
        <w:spacing w:after="120" w:line="240" w:lineRule="auto"/>
        <w:ind w:left="2410" w:hanging="850"/>
        <w:contextualSpacing w:val="0"/>
        <w:jc w:val="both"/>
        <w:rPr>
          <w:rFonts w:ascii="Arial" w:hAnsi="Arial" w:cs="Arial"/>
          <w:sz w:val="16"/>
          <w:szCs w:val="16"/>
        </w:rPr>
      </w:pPr>
      <w:r w:rsidRPr="008710BC">
        <w:rPr>
          <w:rFonts w:ascii="Arial" w:hAnsi="Arial" w:cs="Arial"/>
          <w:sz w:val="16"/>
          <w:szCs w:val="16"/>
        </w:rPr>
        <w:t>ubezpieczenia Przedmiotu/Przedmiotów Zabezpieczenia Wierzytelności Banku/Inwestycji w</w:t>
      </w:r>
      <w:r w:rsidR="00640E92">
        <w:rPr>
          <w:rFonts w:ascii="Arial" w:hAnsi="Arial" w:cs="Arial"/>
          <w:sz w:val="16"/>
          <w:szCs w:val="16"/>
        </w:rPr>
        <w:t> </w:t>
      </w:r>
      <w:r w:rsidRPr="008710BC">
        <w:rPr>
          <w:rFonts w:ascii="Arial" w:hAnsi="Arial" w:cs="Arial"/>
          <w:sz w:val="16"/>
          <w:szCs w:val="16"/>
        </w:rPr>
        <w:t>towarzystwie ubezpieczeniowym akceptowanym przez Bank, do wysokości odpowiadającej wartości przedmiotu zabezpieczenia lub wartości inwestycji na koniec okresu ochrony ubezpieczeniowej,</w:t>
      </w:r>
    </w:p>
    <w:p w14:paraId="13BF745F" w14:textId="76355E8D" w:rsidR="005837CD" w:rsidRPr="008710BC" w:rsidRDefault="005837CD" w:rsidP="008D5648">
      <w:pPr>
        <w:pStyle w:val="Akapitzlist"/>
        <w:widowControl w:val="0"/>
        <w:numPr>
          <w:ilvl w:val="3"/>
          <w:numId w:val="11"/>
        </w:numPr>
        <w:spacing w:after="120" w:line="240" w:lineRule="auto"/>
        <w:ind w:left="2410" w:hanging="850"/>
        <w:contextualSpacing w:val="0"/>
        <w:jc w:val="both"/>
        <w:rPr>
          <w:rFonts w:ascii="Arial" w:hAnsi="Arial" w:cs="Arial"/>
          <w:sz w:val="16"/>
          <w:szCs w:val="16"/>
        </w:rPr>
      </w:pPr>
      <w:r w:rsidRPr="008710BC">
        <w:rPr>
          <w:rFonts w:ascii="Arial" w:hAnsi="Arial" w:cs="Arial"/>
          <w:sz w:val="16"/>
          <w:szCs w:val="16"/>
        </w:rPr>
        <w:t>utrzymania ciągłości ochrony ubezpieczeniowej w całym Okresie Finansowania, w tym w</w:t>
      </w:r>
      <w:r w:rsidR="00640E92">
        <w:rPr>
          <w:rFonts w:ascii="Arial" w:hAnsi="Arial" w:cs="Arial"/>
          <w:sz w:val="16"/>
          <w:szCs w:val="16"/>
        </w:rPr>
        <w:t> </w:t>
      </w:r>
      <w:r w:rsidRPr="008710BC">
        <w:rPr>
          <w:rFonts w:ascii="Arial" w:hAnsi="Arial" w:cs="Arial"/>
          <w:sz w:val="16"/>
          <w:szCs w:val="16"/>
        </w:rPr>
        <w:t>szczególności do objęcia swojego przedsiębiorstwa ubezpieczeniem, znajdującym zwykle zastosowanie w odniesieniu do przedsiębiorstwa tego typu, między innymi od: ognia i innych zdarzeń losowych oraz od powodzi lub innych żywiołów charakterystycznych dla obszarów utrzymywania majątku Pożyczkobiorcy - do wysokości odpowiadającej wartości tego majątku, który jest przedmiotem zabezpieczenia; Suma ubezpieczenia powinna być podana na polisie oddzielnie dla każdego składnika majątku stanowiącego odrębne zabezpieczenie transakcji,</w:t>
      </w:r>
    </w:p>
    <w:p w14:paraId="32E01B2F" w14:textId="77777777" w:rsidR="005837CD" w:rsidRPr="008710BC" w:rsidRDefault="005837CD" w:rsidP="008D5648">
      <w:pPr>
        <w:pStyle w:val="Akapitzlist"/>
        <w:widowControl w:val="0"/>
        <w:numPr>
          <w:ilvl w:val="3"/>
          <w:numId w:val="11"/>
        </w:numPr>
        <w:spacing w:after="120" w:line="240" w:lineRule="auto"/>
        <w:ind w:left="2410" w:hanging="850"/>
        <w:contextualSpacing w:val="0"/>
        <w:jc w:val="both"/>
        <w:rPr>
          <w:rFonts w:ascii="Arial" w:hAnsi="Arial" w:cs="Arial"/>
          <w:sz w:val="16"/>
          <w:szCs w:val="16"/>
        </w:rPr>
      </w:pPr>
      <w:r w:rsidRPr="008710BC">
        <w:rPr>
          <w:rFonts w:ascii="Arial" w:hAnsi="Arial" w:cs="Arial"/>
          <w:sz w:val="16"/>
          <w:szCs w:val="16"/>
        </w:rPr>
        <w:t xml:space="preserve">dokonania przelewu wierzytelności pieniężnej z ww. umowy ubezpieczenia na rzecz Banku wraz z przedłożeniem w Banku pisemnego potwierdzenia przyjęcia do wiadomości przelewu wierzytelności przez ubezpieczyciela lub wprowadzenia adnotacji przez Towarzystwo Ubezpieczeniowe na oryginale polisy o dokonaniu cesji wierzytelności pieniężnej na rzecz Banku, </w:t>
      </w:r>
    </w:p>
    <w:p w14:paraId="5A7F962A" w14:textId="77777777" w:rsidR="005837CD" w:rsidRPr="008710BC" w:rsidRDefault="005837CD" w:rsidP="008D5648">
      <w:pPr>
        <w:pStyle w:val="Akapitzlist"/>
        <w:widowControl w:val="0"/>
        <w:numPr>
          <w:ilvl w:val="3"/>
          <w:numId w:val="11"/>
        </w:numPr>
        <w:spacing w:after="120" w:line="240" w:lineRule="auto"/>
        <w:ind w:left="2410" w:hanging="850"/>
        <w:contextualSpacing w:val="0"/>
        <w:jc w:val="both"/>
        <w:rPr>
          <w:rFonts w:ascii="Arial" w:hAnsi="Arial" w:cs="Arial"/>
          <w:sz w:val="16"/>
          <w:szCs w:val="16"/>
        </w:rPr>
      </w:pPr>
      <w:r w:rsidRPr="008710BC">
        <w:rPr>
          <w:rFonts w:ascii="Arial" w:hAnsi="Arial" w:cs="Arial"/>
          <w:sz w:val="16"/>
          <w:szCs w:val="16"/>
        </w:rPr>
        <w:t>opłacenia składki/ek ubezpieczeniowej/ych w terminie i przedłożenia w Banku dowodów wpłaty,</w:t>
      </w:r>
    </w:p>
    <w:p w14:paraId="6BB0BD05" w14:textId="77777777" w:rsidR="005837CD" w:rsidRPr="008710BC" w:rsidRDefault="005837CD" w:rsidP="008D5648">
      <w:pPr>
        <w:pStyle w:val="Akapitzlist"/>
        <w:widowControl w:val="0"/>
        <w:numPr>
          <w:ilvl w:val="3"/>
          <w:numId w:val="11"/>
        </w:numPr>
        <w:spacing w:after="120" w:line="240" w:lineRule="auto"/>
        <w:ind w:left="2410" w:hanging="850"/>
        <w:contextualSpacing w:val="0"/>
        <w:jc w:val="both"/>
        <w:rPr>
          <w:rFonts w:ascii="Arial" w:hAnsi="Arial" w:cs="Arial"/>
          <w:sz w:val="16"/>
          <w:szCs w:val="16"/>
        </w:rPr>
      </w:pPr>
      <w:r w:rsidRPr="008710BC">
        <w:rPr>
          <w:rFonts w:ascii="Arial" w:hAnsi="Arial" w:cs="Arial"/>
          <w:sz w:val="16"/>
          <w:szCs w:val="16"/>
        </w:rPr>
        <w:t>przedstawienia dokumentów, o których mowa powyżej, w terminie 7 dni od dnia zawarcia umowy ubezpieczenia,</w:t>
      </w:r>
    </w:p>
    <w:p w14:paraId="76505B01" w14:textId="77777777" w:rsidR="005837CD" w:rsidRDefault="005837CD" w:rsidP="008D5648">
      <w:pPr>
        <w:pStyle w:val="Akapitzlist"/>
        <w:widowControl w:val="0"/>
        <w:numPr>
          <w:ilvl w:val="3"/>
          <w:numId w:val="11"/>
        </w:numPr>
        <w:spacing w:after="120" w:line="240" w:lineRule="auto"/>
        <w:ind w:left="2410" w:hanging="850"/>
        <w:contextualSpacing w:val="0"/>
        <w:jc w:val="both"/>
        <w:rPr>
          <w:rFonts w:ascii="Arial" w:hAnsi="Arial" w:cs="Arial"/>
          <w:sz w:val="16"/>
          <w:szCs w:val="16"/>
        </w:rPr>
      </w:pPr>
      <w:r w:rsidRPr="008710BC">
        <w:rPr>
          <w:rFonts w:ascii="Arial" w:hAnsi="Arial" w:cs="Arial"/>
          <w:sz w:val="16"/>
          <w:szCs w:val="16"/>
        </w:rPr>
        <w:t>dokonywania przelewu wierzytelności z kolejno zawieranych w Okresie Finansowania umów ubezpieczenia, opłacania składki zgodnie z terminami w umowie ubezpieczenia, przedkładania w Banku pisemnych potwierdzeń przyjęcia przez ubezpieczyciela do wiadomości przelewu wierzytelności oraz dowodów zapłaty składek ubezpieczeniowych w terminie 7 dni od dnia zawarcia każdej z tych umów.</w:t>
      </w:r>
    </w:p>
    <w:p w14:paraId="3AF21155" w14:textId="04B3EE2F" w:rsidR="007A0942" w:rsidRPr="007A0942" w:rsidRDefault="007A0942" w:rsidP="007A0942">
      <w:pPr>
        <w:widowControl w:val="0"/>
        <w:spacing w:after="120" w:line="240" w:lineRule="auto"/>
        <w:ind w:left="1134"/>
        <w:jc w:val="both"/>
        <w:rPr>
          <w:rFonts w:ascii="Arial" w:hAnsi="Arial" w:cs="Arial"/>
          <w:sz w:val="16"/>
          <w:szCs w:val="16"/>
        </w:rPr>
      </w:pPr>
      <w:r w:rsidRPr="007A0942">
        <w:rPr>
          <w:rFonts w:ascii="Arial" w:hAnsi="Arial" w:cs="Arial"/>
          <w:sz w:val="16"/>
          <w:szCs w:val="16"/>
        </w:rPr>
        <w:t xml:space="preserve">W przypadku niedostarczenia przez </w:t>
      </w:r>
      <w:r>
        <w:rPr>
          <w:rFonts w:ascii="Arial" w:hAnsi="Arial" w:cs="Arial"/>
          <w:sz w:val="16"/>
          <w:szCs w:val="16"/>
        </w:rPr>
        <w:t>Pożyczkobiorcę</w:t>
      </w:r>
      <w:r w:rsidRPr="007A0942">
        <w:rPr>
          <w:rFonts w:ascii="Arial" w:hAnsi="Arial" w:cs="Arial"/>
          <w:sz w:val="16"/>
          <w:szCs w:val="16"/>
        </w:rPr>
        <w:t xml:space="preserve"> odnowionej polisy ubezpieczeniowej – Bank jest upoważniony do odnowieni</w:t>
      </w:r>
      <w:r w:rsidR="00445A33">
        <w:rPr>
          <w:rFonts w:ascii="Arial" w:hAnsi="Arial" w:cs="Arial"/>
          <w:sz w:val="16"/>
          <w:szCs w:val="16"/>
        </w:rPr>
        <w:t>a</w:t>
      </w:r>
      <w:r w:rsidRPr="007A0942">
        <w:rPr>
          <w:rFonts w:ascii="Arial" w:hAnsi="Arial" w:cs="Arial"/>
          <w:sz w:val="16"/>
          <w:szCs w:val="16"/>
        </w:rPr>
        <w:t xml:space="preserve"> w imieniu </w:t>
      </w:r>
      <w:r>
        <w:rPr>
          <w:rFonts w:ascii="Arial" w:hAnsi="Arial" w:cs="Arial"/>
          <w:sz w:val="16"/>
          <w:szCs w:val="16"/>
        </w:rPr>
        <w:t>Pożyczkobiorcy</w:t>
      </w:r>
      <w:r w:rsidRPr="007A0942">
        <w:rPr>
          <w:rFonts w:ascii="Arial" w:hAnsi="Arial" w:cs="Arial"/>
          <w:sz w:val="16"/>
          <w:szCs w:val="16"/>
        </w:rPr>
        <w:t xml:space="preserve"> ubezpieczenia u dotychczasowego ubezpieczyciela z</w:t>
      </w:r>
      <w:r w:rsidR="00A7503C">
        <w:rPr>
          <w:rFonts w:ascii="Arial" w:hAnsi="Arial" w:cs="Arial"/>
          <w:sz w:val="16"/>
          <w:szCs w:val="16"/>
        </w:rPr>
        <w:t> </w:t>
      </w:r>
      <w:r w:rsidRPr="007A0942">
        <w:rPr>
          <w:rFonts w:ascii="Arial" w:hAnsi="Arial" w:cs="Arial"/>
          <w:sz w:val="16"/>
          <w:szCs w:val="16"/>
        </w:rPr>
        <w:t xml:space="preserve">utrzymaniem adnotacji Towarzystwa Ubezpieczeniowego na oryginale polisy o dokonaniu cesji wierzytelności pieniężnej na rzecz Banku i obciążenia </w:t>
      </w:r>
      <w:r>
        <w:rPr>
          <w:rFonts w:ascii="Arial" w:hAnsi="Arial" w:cs="Arial"/>
          <w:sz w:val="16"/>
          <w:szCs w:val="16"/>
        </w:rPr>
        <w:t>Pożyczkobiorcy</w:t>
      </w:r>
      <w:r w:rsidRPr="007A0942">
        <w:rPr>
          <w:rFonts w:ascii="Arial" w:hAnsi="Arial" w:cs="Arial"/>
          <w:sz w:val="16"/>
          <w:szCs w:val="16"/>
        </w:rPr>
        <w:t xml:space="preserve"> kosztami zawarcia polisy.</w:t>
      </w:r>
    </w:p>
    <w:p w14:paraId="7B33B437" w14:textId="1DEFA952" w:rsidR="005837CD" w:rsidRPr="008710BC" w:rsidRDefault="005837CD" w:rsidP="008710BC">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cesja wierzytelności z kontraktów handlowych</w:t>
      </w:r>
      <w:r w:rsidRPr="008710BC">
        <w:rPr>
          <w:rFonts w:ascii="Arial" w:hAnsi="Arial" w:cs="Arial"/>
          <w:sz w:val="16"/>
          <w:szCs w:val="16"/>
        </w:rPr>
        <w:t>] W przypadku Zabezpieczenia Pożyczki cesją wierzytelności z kontraktów handlowych, Pożyczkobiorca zobowiązuje się do:</w:t>
      </w:r>
    </w:p>
    <w:p w14:paraId="0995A782" w14:textId="77777777" w:rsidR="005837CD" w:rsidRPr="008710BC" w:rsidRDefault="005837CD" w:rsidP="008D5648">
      <w:pPr>
        <w:pStyle w:val="Akapitzlist"/>
        <w:widowControl w:val="0"/>
        <w:numPr>
          <w:ilvl w:val="3"/>
          <w:numId w:val="11"/>
        </w:numPr>
        <w:spacing w:after="120" w:line="240" w:lineRule="auto"/>
        <w:ind w:left="2410" w:hanging="850"/>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nieterminowa realizacja kontraktu</w:t>
      </w:r>
      <w:r w:rsidRPr="008710BC">
        <w:rPr>
          <w:rFonts w:ascii="Arial" w:hAnsi="Arial" w:cs="Arial"/>
          <w:sz w:val="16"/>
          <w:szCs w:val="16"/>
        </w:rPr>
        <w:t>] informowania Banku o każdej sytuacji, w której zagrożona jest terminowa realizacja kontraktu lub terminowa płatność,</w:t>
      </w:r>
    </w:p>
    <w:p w14:paraId="4D47CDB7" w14:textId="77777777" w:rsidR="005837CD" w:rsidRPr="008710BC" w:rsidRDefault="005837CD" w:rsidP="008D5648">
      <w:pPr>
        <w:pStyle w:val="Akapitzlist"/>
        <w:widowControl w:val="0"/>
        <w:numPr>
          <w:ilvl w:val="3"/>
          <w:numId w:val="11"/>
        </w:numPr>
        <w:spacing w:after="120" w:line="240" w:lineRule="auto"/>
        <w:ind w:left="2410" w:hanging="850"/>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zmiana w kontrakcie</w:t>
      </w:r>
      <w:r w:rsidRPr="008710BC">
        <w:rPr>
          <w:rFonts w:ascii="Arial" w:hAnsi="Arial" w:cs="Arial"/>
          <w:sz w:val="16"/>
          <w:szCs w:val="16"/>
        </w:rPr>
        <w:t>] niewprowadzania bez zgody Banku zmian w kontrakcie, które mogłyby wpłynąć niekorzystnie na ustanowione Zabezpieczenie.</w:t>
      </w:r>
    </w:p>
    <w:p w14:paraId="56ABB4C1" w14:textId="0AF79F1F" w:rsidR="005837CD" w:rsidRPr="008710BC" w:rsidRDefault="005837CD" w:rsidP="008710BC">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cesja wierzytelności z umów najmu</w:t>
      </w:r>
      <w:r w:rsidRPr="008710BC">
        <w:rPr>
          <w:rFonts w:ascii="Arial" w:hAnsi="Arial" w:cs="Arial"/>
          <w:sz w:val="16"/>
          <w:szCs w:val="16"/>
        </w:rPr>
        <w:t>] W przypadku Zabezpieczenia Pożyczki cesją wierzytelności z</w:t>
      </w:r>
      <w:r w:rsidR="00A9594E" w:rsidRPr="008710BC">
        <w:rPr>
          <w:rFonts w:ascii="Arial" w:hAnsi="Arial" w:cs="Arial"/>
          <w:sz w:val="16"/>
          <w:szCs w:val="16"/>
        </w:rPr>
        <w:t> </w:t>
      </w:r>
      <w:r w:rsidRPr="008710BC">
        <w:rPr>
          <w:rFonts w:ascii="Arial" w:hAnsi="Arial" w:cs="Arial"/>
          <w:sz w:val="16"/>
          <w:szCs w:val="16"/>
        </w:rPr>
        <w:t>umów najmu Pożyczkobiorca zobowiązuje się do:</w:t>
      </w:r>
    </w:p>
    <w:p w14:paraId="144230B3" w14:textId="6C0F02D6" w:rsidR="005837CD" w:rsidRPr="008710BC" w:rsidRDefault="005837CD" w:rsidP="008D5648">
      <w:pPr>
        <w:pStyle w:val="Akapitzlist"/>
        <w:widowControl w:val="0"/>
        <w:numPr>
          <w:ilvl w:val="3"/>
          <w:numId w:val="11"/>
        </w:numPr>
        <w:spacing w:after="120" w:line="240" w:lineRule="auto"/>
        <w:ind w:left="2410" w:hanging="850"/>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informacja o wypowiedzeniu umowy najmu</w:t>
      </w:r>
      <w:r w:rsidRPr="008710BC">
        <w:rPr>
          <w:rFonts w:ascii="Arial" w:hAnsi="Arial" w:cs="Arial"/>
          <w:sz w:val="16"/>
          <w:szCs w:val="16"/>
        </w:rPr>
        <w:t>] niezwłocznego poinformowania Banku o</w:t>
      </w:r>
      <w:r w:rsidR="00A9594E" w:rsidRPr="008710BC">
        <w:rPr>
          <w:rFonts w:ascii="Arial" w:hAnsi="Arial" w:cs="Arial"/>
          <w:sz w:val="16"/>
          <w:szCs w:val="16"/>
        </w:rPr>
        <w:t> </w:t>
      </w:r>
      <w:r w:rsidRPr="008710BC">
        <w:rPr>
          <w:rFonts w:ascii="Arial" w:hAnsi="Arial" w:cs="Arial"/>
          <w:sz w:val="16"/>
          <w:szCs w:val="16"/>
        </w:rPr>
        <w:t>wypowiedzeniu umowy najmu oraz ustanowienia, na żądanie Banku, dodatkowego zabezpieczenia w przypadku istotnego obniżenia się wartości Zabezpieczenia z powodu rozwiązania tej umowy,</w:t>
      </w:r>
    </w:p>
    <w:p w14:paraId="0992B8BA" w14:textId="66B534E5" w:rsidR="005837CD" w:rsidRPr="008710BC" w:rsidRDefault="005837CD" w:rsidP="008D5648">
      <w:pPr>
        <w:pStyle w:val="Akapitzlist"/>
        <w:widowControl w:val="0"/>
        <w:numPr>
          <w:ilvl w:val="3"/>
          <w:numId w:val="11"/>
        </w:numPr>
        <w:spacing w:after="240" w:line="240" w:lineRule="auto"/>
        <w:ind w:left="2410" w:hanging="85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przelew wierzytelności z umowy najmu</w:t>
      </w:r>
      <w:r w:rsidRPr="008710BC">
        <w:rPr>
          <w:rFonts w:ascii="Arial" w:hAnsi="Arial" w:cs="Arial"/>
          <w:sz w:val="16"/>
          <w:szCs w:val="16"/>
        </w:rPr>
        <w:t>] w ciągu 45 dni od wypowiedzenia umowy dokonania przelewu wierzytelności z nowo</w:t>
      </w:r>
      <w:r w:rsidR="00441351" w:rsidRPr="008710BC">
        <w:rPr>
          <w:rFonts w:ascii="Arial" w:hAnsi="Arial" w:cs="Arial"/>
          <w:sz w:val="16"/>
          <w:szCs w:val="16"/>
        </w:rPr>
        <w:t xml:space="preserve"> </w:t>
      </w:r>
      <w:r w:rsidRPr="008710BC">
        <w:rPr>
          <w:rFonts w:ascii="Arial" w:hAnsi="Arial" w:cs="Arial"/>
          <w:sz w:val="16"/>
          <w:szCs w:val="16"/>
        </w:rPr>
        <w:t>zawartych umów najmu, w celu zrekompensowania spadku wartości Zabezpieczenia w sytuacji, gdy Zabezpieczeniem spłaty Pożyczki jest przelew wierzytelności z umowy najmu, która następnie została wypowiedziana/rozwiązana.</w:t>
      </w:r>
    </w:p>
    <w:p w14:paraId="2297E82F" w14:textId="258B8858" w:rsidR="00E20422" w:rsidRPr="008710BC" w:rsidRDefault="00E20422" w:rsidP="00E20422">
      <w:pPr>
        <w:pStyle w:val="Akapitzlist"/>
        <w:keepNext/>
        <w:numPr>
          <w:ilvl w:val="0"/>
          <w:numId w:val="11"/>
        </w:numPr>
        <w:spacing w:after="120" w:line="240" w:lineRule="auto"/>
        <w:contextualSpacing w:val="0"/>
        <w:jc w:val="both"/>
        <w:rPr>
          <w:rFonts w:ascii="Arial" w:hAnsi="Arial" w:cs="Arial"/>
          <w:b/>
          <w:bCs/>
          <w:sz w:val="16"/>
          <w:szCs w:val="16"/>
        </w:rPr>
      </w:pPr>
      <w:bookmarkStart w:id="17" w:name="_Ref160091940"/>
      <w:r w:rsidRPr="008710BC">
        <w:rPr>
          <w:rFonts w:ascii="Arial" w:hAnsi="Arial" w:cs="Arial"/>
          <w:b/>
          <w:bCs/>
          <w:sz w:val="16"/>
          <w:szCs w:val="16"/>
        </w:rPr>
        <w:t>REGUŁY POMOCY PUBLICZNEJ</w:t>
      </w:r>
      <w:bookmarkEnd w:id="17"/>
    </w:p>
    <w:p w14:paraId="41E561EF" w14:textId="77777777" w:rsidR="00AB45C7" w:rsidRDefault="00E20422" w:rsidP="00362480">
      <w:pPr>
        <w:pStyle w:val="Akapitzlist"/>
        <w:widowControl w:val="0"/>
        <w:numPr>
          <w:ilvl w:val="1"/>
          <w:numId w:val="11"/>
        </w:numPr>
        <w:spacing w:after="120" w:line="240" w:lineRule="auto"/>
        <w:ind w:left="426" w:hanging="426"/>
        <w:contextualSpacing w:val="0"/>
        <w:jc w:val="both"/>
        <w:rPr>
          <w:rFonts w:ascii="Arial" w:hAnsi="Arial" w:cs="Arial"/>
          <w:sz w:val="16"/>
          <w:szCs w:val="16"/>
        </w:rPr>
      </w:pPr>
      <w:bookmarkStart w:id="18" w:name="_Ref160023563"/>
      <w:r w:rsidRPr="008710BC">
        <w:rPr>
          <w:rFonts w:ascii="Arial" w:hAnsi="Arial" w:cs="Arial"/>
          <w:sz w:val="16"/>
          <w:szCs w:val="16"/>
        </w:rPr>
        <w:t>[</w:t>
      </w:r>
      <w:r w:rsidRPr="008710BC">
        <w:rPr>
          <w:rFonts w:ascii="Arial" w:hAnsi="Arial" w:cs="Arial"/>
          <w:b/>
          <w:bCs/>
          <w:sz w:val="16"/>
          <w:szCs w:val="16"/>
        </w:rPr>
        <w:t>Forma pomocy</w:t>
      </w:r>
      <w:r w:rsidRPr="008710BC">
        <w:rPr>
          <w:rFonts w:ascii="Arial" w:hAnsi="Arial" w:cs="Arial"/>
          <w:sz w:val="16"/>
          <w:szCs w:val="16"/>
        </w:rPr>
        <w:t xml:space="preserve">] </w:t>
      </w:r>
    </w:p>
    <w:p w14:paraId="7B1F98BD" w14:textId="68671553" w:rsidR="00AB45C7" w:rsidRDefault="00D02F51" w:rsidP="00AB45C7">
      <w:pPr>
        <w:pStyle w:val="Akapitzlist"/>
        <w:widowControl w:val="0"/>
        <w:numPr>
          <w:ilvl w:val="0"/>
          <w:numId w:val="36"/>
        </w:numPr>
        <w:spacing w:after="120" w:line="240" w:lineRule="auto"/>
        <w:ind w:left="360"/>
        <w:jc w:val="both"/>
        <w:rPr>
          <w:rFonts w:ascii="Arial" w:hAnsi="Arial" w:cs="Arial"/>
          <w:sz w:val="16"/>
          <w:szCs w:val="16"/>
        </w:rPr>
      </w:pPr>
      <w:r w:rsidRPr="00AB45C7">
        <w:rPr>
          <w:rFonts w:ascii="Arial" w:hAnsi="Arial" w:cs="Arial"/>
          <w:sz w:val="16"/>
          <w:szCs w:val="16"/>
        </w:rPr>
        <w:t>Pożyczki mogą być udzielane w formie</w:t>
      </w:r>
      <w:bookmarkEnd w:id="18"/>
      <w:r w:rsidR="003A4525" w:rsidRPr="00AB45C7">
        <w:rPr>
          <w:rFonts w:ascii="Arial" w:hAnsi="Arial" w:cs="Arial"/>
          <w:sz w:val="16"/>
          <w:szCs w:val="16"/>
        </w:rPr>
        <w:t xml:space="preserve"> </w:t>
      </w:r>
      <w:r w:rsidR="00133542">
        <w:rPr>
          <w:rFonts w:ascii="Arial" w:hAnsi="Arial" w:cs="Arial"/>
          <w:color w:val="000000"/>
          <w:sz w:val="16"/>
          <w:szCs w:val="16"/>
        </w:rPr>
        <w:t>P</w:t>
      </w:r>
      <w:r w:rsidR="00133542" w:rsidRPr="00AB45C7">
        <w:rPr>
          <w:rFonts w:ascii="Arial" w:hAnsi="Arial" w:cs="Arial"/>
          <w:color w:val="000000"/>
          <w:sz w:val="16"/>
          <w:szCs w:val="16"/>
        </w:rPr>
        <w:t xml:space="preserve">omocy </w:t>
      </w:r>
      <w:r w:rsidR="00E54DE1" w:rsidRPr="00AB45C7">
        <w:rPr>
          <w:rFonts w:ascii="Arial" w:hAnsi="Arial" w:cs="Arial"/>
          <w:color w:val="000000"/>
          <w:sz w:val="16"/>
          <w:szCs w:val="16"/>
        </w:rPr>
        <w:t xml:space="preserve">de minimis - udzielanej zgodnie z zasadami i warunkami określonymi w </w:t>
      </w:r>
      <w:r w:rsidR="00F439BB" w:rsidRPr="00AB45C7">
        <w:rPr>
          <w:rFonts w:ascii="Arial" w:hAnsi="Arial" w:cs="Arial"/>
          <w:color w:val="000000"/>
          <w:sz w:val="16"/>
          <w:szCs w:val="16"/>
        </w:rPr>
        <w:t>R</w:t>
      </w:r>
      <w:r w:rsidR="00E54DE1" w:rsidRPr="00AB45C7">
        <w:rPr>
          <w:rFonts w:ascii="Arial" w:hAnsi="Arial" w:cs="Arial"/>
          <w:color w:val="000000"/>
          <w:sz w:val="16"/>
          <w:szCs w:val="16"/>
        </w:rPr>
        <w:t xml:space="preserve">ozporządzeniu Komisji (UE) 2023/2831 </w:t>
      </w:r>
      <w:r w:rsidR="003A4525" w:rsidRPr="00AB45C7">
        <w:rPr>
          <w:rFonts w:ascii="Arial" w:hAnsi="Arial" w:cs="Arial"/>
          <w:color w:val="000000"/>
          <w:sz w:val="16"/>
          <w:szCs w:val="16"/>
        </w:rPr>
        <w:t xml:space="preserve">w sprawie stosowania art. 107 i 108 Traktatu o funkcjonowaniu Unii Europejskiej do pomocy </w:t>
      </w:r>
      <w:r w:rsidR="00E54DE1" w:rsidRPr="00AB45C7">
        <w:rPr>
          <w:rFonts w:ascii="Arial" w:hAnsi="Arial" w:cs="Arial"/>
          <w:color w:val="000000"/>
          <w:sz w:val="16"/>
          <w:szCs w:val="16"/>
        </w:rPr>
        <w:t>de minimis</w:t>
      </w:r>
      <w:r w:rsidR="0088552F" w:rsidRPr="00AB45C7">
        <w:rPr>
          <w:rFonts w:ascii="Arial" w:hAnsi="Arial" w:cs="Arial"/>
          <w:sz w:val="16"/>
          <w:szCs w:val="16"/>
        </w:rPr>
        <w:t>.</w:t>
      </w:r>
      <w:r w:rsidR="003A4525" w:rsidRPr="00AB45C7">
        <w:rPr>
          <w:rFonts w:ascii="Arial" w:hAnsi="Arial" w:cs="Arial"/>
          <w:sz w:val="16"/>
          <w:szCs w:val="16"/>
        </w:rPr>
        <w:t xml:space="preserve"> Bank udziela Pożyczkobiorcy pomocy de minimis, o której mowa w Rozporządzeniu Komisji (UE) 2023/2831 z dnia</w:t>
      </w:r>
      <w:r w:rsidR="00976411" w:rsidRPr="00AB45C7">
        <w:rPr>
          <w:rFonts w:ascii="Arial" w:hAnsi="Arial" w:cs="Arial"/>
          <w:sz w:val="16"/>
          <w:szCs w:val="16"/>
        </w:rPr>
        <w:t xml:space="preserve"> </w:t>
      </w:r>
      <w:r w:rsidR="003A4525" w:rsidRPr="00AB45C7">
        <w:rPr>
          <w:rFonts w:ascii="Arial" w:hAnsi="Arial" w:cs="Arial"/>
          <w:sz w:val="16"/>
          <w:szCs w:val="16"/>
        </w:rPr>
        <w:t>13 grudnia 2023 r. w sprawie stosowania art. 107 i 108 Traktatu o funkcjonowaniu Unii Europejskiej do pomocy de minimis</w:t>
      </w:r>
      <w:r w:rsidR="00AB45C7" w:rsidRPr="00AB45C7">
        <w:rPr>
          <w:rFonts w:ascii="Arial" w:hAnsi="Arial" w:cs="Arial"/>
          <w:sz w:val="16"/>
          <w:szCs w:val="16"/>
        </w:rPr>
        <w:t>;</w:t>
      </w:r>
    </w:p>
    <w:p w14:paraId="4BC6E918" w14:textId="757D435A" w:rsidR="00224E89" w:rsidRPr="00F56EE6" w:rsidRDefault="00F439BB" w:rsidP="00AB45C7">
      <w:pPr>
        <w:pStyle w:val="Akapitzlist"/>
        <w:widowControl w:val="0"/>
        <w:numPr>
          <w:ilvl w:val="0"/>
          <w:numId w:val="36"/>
        </w:numPr>
        <w:spacing w:after="120" w:line="240" w:lineRule="auto"/>
        <w:ind w:left="360"/>
        <w:jc w:val="both"/>
        <w:rPr>
          <w:rFonts w:ascii="Arial" w:hAnsi="Arial" w:cs="Arial"/>
          <w:sz w:val="16"/>
          <w:szCs w:val="16"/>
        </w:rPr>
      </w:pPr>
      <w:r w:rsidRPr="00F56EE6">
        <w:rPr>
          <w:rFonts w:ascii="Arial" w:hAnsi="Arial" w:cs="Arial"/>
          <w:sz w:val="16"/>
          <w:szCs w:val="16"/>
        </w:rPr>
        <w:t>Pożyczki mogą być udzielane jako Pomoc Publiczna na podstawie Rozporządzenia Komisji (UE) nr 651/2014 z dnia 17 czerwca 2014 r. uznające niektóre rodzaje pomocy za zgodne z rynkiem wewnętrznym w zastosowaniu art. 107 i 108 Traktatu.</w:t>
      </w:r>
    </w:p>
    <w:p w14:paraId="6243FB00" w14:textId="6B352AEC" w:rsidR="00362480" w:rsidRPr="008710BC" w:rsidRDefault="00362480" w:rsidP="00362480">
      <w:pPr>
        <w:pStyle w:val="Akapitzlist"/>
        <w:widowControl w:val="0"/>
        <w:numPr>
          <w:ilvl w:val="1"/>
          <w:numId w:val="11"/>
        </w:numPr>
        <w:spacing w:after="120" w:line="240" w:lineRule="auto"/>
        <w:ind w:left="426" w:hanging="426"/>
        <w:contextualSpacing w:val="0"/>
        <w:jc w:val="both"/>
        <w:rPr>
          <w:rFonts w:ascii="Arial" w:hAnsi="Arial" w:cs="Arial"/>
          <w:sz w:val="16"/>
          <w:szCs w:val="16"/>
        </w:rPr>
      </w:pPr>
      <w:r>
        <w:rPr>
          <w:rFonts w:ascii="Arial" w:hAnsi="Arial" w:cs="Arial"/>
          <w:sz w:val="16"/>
          <w:szCs w:val="16"/>
        </w:rPr>
        <w:t>[</w:t>
      </w:r>
      <w:r w:rsidRPr="00362480">
        <w:rPr>
          <w:rFonts w:ascii="Arial" w:hAnsi="Arial" w:cs="Arial"/>
          <w:b/>
          <w:bCs/>
          <w:sz w:val="16"/>
          <w:szCs w:val="16"/>
        </w:rPr>
        <w:t>Dzień udzielenia pomocy</w:t>
      </w:r>
      <w:r>
        <w:rPr>
          <w:rFonts w:ascii="Arial" w:hAnsi="Arial" w:cs="Arial"/>
          <w:sz w:val="16"/>
          <w:szCs w:val="16"/>
        </w:rPr>
        <w:t>] Dniem udzielenia pomocy jest dzień zawarcia Umowy Pożyczki.</w:t>
      </w:r>
    </w:p>
    <w:p w14:paraId="03D8E2AF" w14:textId="4C7BBE52" w:rsidR="00D02F51" w:rsidRPr="008710BC" w:rsidRDefault="00E20422" w:rsidP="008710BC">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EDB</w:t>
      </w:r>
      <w:r w:rsidRPr="008710BC">
        <w:rPr>
          <w:rFonts w:ascii="Arial" w:hAnsi="Arial" w:cs="Arial"/>
          <w:sz w:val="16"/>
          <w:szCs w:val="16"/>
        </w:rPr>
        <w:t>]</w:t>
      </w:r>
      <w:r w:rsidRPr="008710BC">
        <w:rPr>
          <w:rFonts w:ascii="Arial" w:hAnsi="Arial" w:cs="Arial"/>
          <w:b/>
          <w:bCs/>
          <w:sz w:val="16"/>
          <w:szCs w:val="16"/>
        </w:rPr>
        <w:t xml:space="preserve"> </w:t>
      </w:r>
      <w:r w:rsidR="00D02F51" w:rsidRPr="008710BC">
        <w:rPr>
          <w:rFonts w:ascii="Arial" w:hAnsi="Arial" w:cs="Arial"/>
          <w:sz w:val="16"/>
          <w:szCs w:val="16"/>
        </w:rPr>
        <w:t>Wartość pomocy publicznej stanowi ekwiwalent dotacji brutto, obliczany zgodnie z Rozporządzeniem Rady Ministrów z dnia</w:t>
      </w:r>
      <w:r w:rsidR="00207D8D">
        <w:rPr>
          <w:rFonts w:ascii="Arial" w:hAnsi="Arial" w:cs="Arial"/>
          <w:sz w:val="16"/>
          <w:szCs w:val="16"/>
        </w:rPr>
        <w:t xml:space="preserve"> </w:t>
      </w:r>
      <w:r w:rsidR="00D02F51" w:rsidRPr="008710BC">
        <w:rPr>
          <w:rFonts w:ascii="Arial" w:hAnsi="Arial" w:cs="Arial"/>
          <w:sz w:val="16"/>
          <w:szCs w:val="16"/>
        </w:rPr>
        <w:t xml:space="preserve">11 sierpnia 2004 r. w sprawie szczegółowego sposobu obliczania wartości pomocy publicznej udzielanej w różnych </w:t>
      </w:r>
      <w:r w:rsidR="00D02F51" w:rsidRPr="008710BC">
        <w:rPr>
          <w:rFonts w:ascii="Arial" w:hAnsi="Arial" w:cs="Arial"/>
          <w:sz w:val="16"/>
          <w:szCs w:val="16"/>
        </w:rPr>
        <w:lastRenderedPageBreak/>
        <w:t>formach (t.j. Dz.U. z 2018 r., poz. 461).</w:t>
      </w:r>
    </w:p>
    <w:p w14:paraId="62AD6369" w14:textId="188E35BC" w:rsidR="00D02F51" w:rsidRPr="008710BC" w:rsidRDefault="00E20422" w:rsidP="008710BC">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Zmiana przepisów</w:t>
      </w:r>
      <w:r w:rsidRPr="008710BC">
        <w:rPr>
          <w:rFonts w:ascii="Arial" w:hAnsi="Arial" w:cs="Arial"/>
          <w:sz w:val="16"/>
          <w:szCs w:val="16"/>
        </w:rPr>
        <w:t xml:space="preserve">] </w:t>
      </w:r>
      <w:r w:rsidR="00D02F51" w:rsidRPr="008710BC">
        <w:rPr>
          <w:rFonts w:ascii="Arial" w:hAnsi="Arial" w:cs="Arial"/>
          <w:sz w:val="16"/>
          <w:szCs w:val="16"/>
        </w:rPr>
        <w:t xml:space="preserve">W przypadku wejścia w życie dodatkowych aktów normatywnych regulujących zasady udzielania </w:t>
      </w:r>
      <w:r w:rsidR="00133542">
        <w:rPr>
          <w:rFonts w:ascii="Arial" w:hAnsi="Arial" w:cs="Arial"/>
          <w:sz w:val="16"/>
          <w:szCs w:val="16"/>
        </w:rPr>
        <w:t>P</w:t>
      </w:r>
      <w:r w:rsidR="00D02F51" w:rsidRPr="008710BC">
        <w:rPr>
          <w:rFonts w:ascii="Arial" w:hAnsi="Arial" w:cs="Arial"/>
          <w:sz w:val="16"/>
          <w:szCs w:val="16"/>
        </w:rPr>
        <w:t xml:space="preserve">omocy </w:t>
      </w:r>
      <w:r w:rsidR="00D02F51" w:rsidRPr="008710BC">
        <w:rPr>
          <w:rFonts w:ascii="Arial" w:hAnsi="Arial" w:cs="Arial"/>
          <w:i/>
          <w:iCs/>
          <w:sz w:val="16"/>
          <w:szCs w:val="16"/>
        </w:rPr>
        <w:t>de minimis</w:t>
      </w:r>
      <w:r w:rsidR="00F439BB">
        <w:rPr>
          <w:rFonts w:ascii="Arial" w:hAnsi="Arial" w:cs="Arial"/>
          <w:sz w:val="16"/>
          <w:szCs w:val="16"/>
        </w:rPr>
        <w:t xml:space="preserve"> oraz Pomocy Publicznej, </w:t>
      </w:r>
      <w:r w:rsidR="00D02F51" w:rsidRPr="008710BC">
        <w:rPr>
          <w:rFonts w:ascii="Arial" w:hAnsi="Arial" w:cs="Arial"/>
          <w:sz w:val="16"/>
          <w:szCs w:val="16"/>
        </w:rPr>
        <w:t>Pożyczki będą mogły być udzielane zgodnie z zasadami i warunkami określonymi w tych aktach.</w:t>
      </w:r>
    </w:p>
    <w:p w14:paraId="20685018" w14:textId="619EA062" w:rsidR="00B9090B" w:rsidRPr="008710BC" w:rsidRDefault="00B9090B" w:rsidP="008710BC">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 xml:space="preserve">Deklaracja w zakresie </w:t>
      </w:r>
      <w:r w:rsidR="00B41818">
        <w:rPr>
          <w:rFonts w:ascii="Arial" w:hAnsi="Arial" w:cs="Arial"/>
          <w:b/>
          <w:bCs/>
          <w:sz w:val="16"/>
          <w:szCs w:val="16"/>
        </w:rPr>
        <w:t>P</w:t>
      </w:r>
      <w:r w:rsidRPr="008710BC">
        <w:rPr>
          <w:rFonts w:ascii="Arial" w:hAnsi="Arial" w:cs="Arial"/>
          <w:b/>
          <w:bCs/>
          <w:sz w:val="16"/>
          <w:szCs w:val="16"/>
        </w:rPr>
        <w:t xml:space="preserve">omocy </w:t>
      </w:r>
      <w:r w:rsidR="00B41818">
        <w:rPr>
          <w:rFonts w:ascii="Arial" w:hAnsi="Arial" w:cs="Arial"/>
          <w:b/>
          <w:bCs/>
          <w:sz w:val="16"/>
          <w:szCs w:val="16"/>
        </w:rPr>
        <w:t>P</w:t>
      </w:r>
      <w:r w:rsidRPr="008710BC">
        <w:rPr>
          <w:rFonts w:ascii="Arial" w:hAnsi="Arial" w:cs="Arial"/>
          <w:b/>
          <w:bCs/>
          <w:sz w:val="16"/>
          <w:szCs w:val="16"/>
        </w:rPr>
        <w:t>ublicznej</w:t>
      </w:r>
      <w:r w:rsidRPr="008710BC">
        <w:rPr>
          <w:rFonts w:ascii="Arial" w:hAnsi="Arial" w:cs="Arial"/>
          <w:sz w:val="16"/>
          <w:szCs w:val="16"/>
        </w:rPr>
        <w:t xml:space="preserve">] Wnioskując o Pożyczkę, Wnioskodawca jest zobowiązany </w:t>
      </w:r>
      <w:r w:rsidR="00B41818">
        <w:rPr>
          <w:rFonts w:ascii="Arial" w:hAnsi="Arial" w:cs="Arial"/>
          <w:sz w:val="16"/>
          <w:szCs w:val="16"/>
        </w:rPr>
        <w:t>wypełnić załącznik do</w:t>
      </w:r>
      <w:r w:rsidRPr="008710BC">
        <w:rPr>
          <w:rFonts w:ascii="Arial" w:hAnsi="Arial" w:cs="Arial"/>
          <w:sz w:val="16"/>
          <w:szCs w:val="16"/>
        </w:rPr>
        <w:t xml:space="preserve"> Wniosku o Pożyczkę</w:t>
      </w:r>
      <w:r w:rsidR="00CC7446">
        <w:rPr>
          <w:rFonts w:ascii="Arial" w:hAnsi="Arial" w:cs="Arial"/>
          <w:sz w:val="16"/>
          <w:szCs w:val="16"/>
        </w:rPr>
        <w:t xml:space="preserve"> tj.</w:t>
      </w:r>
      <w:r w:rsidRPr="008710BC">
        <w:rPr>
          <w:rFonts w:ascii="Arial" w:hAnsi="Arial" w:cs="Arial"/>
          <w:sz w:val="16"/>
          <w:szCs w:val="16"/>
        </w:rPr>
        <w:t xml:space="preserve"> </w:t>
      </w:r>
      <w:r w:rsidR="00B41818">
        <w:rPr>
          <w:rFonts w:ascii="Arial" w:hAnsi="Arial" w:cs="Arial"/>
          <w:sz w:val="16"/>
          <w:szCs w:val="16"/>
        </w:rPr>
        <w:t>oświadczeni</w:t>
      </w:r>
      <w:r w:rsidR="00CC7446">
        <w:rPr>
          <w:rFonts w:ascii="Arial" w:hAnsi="Arial" w:cs="Arial"/>
          <w:sz w:val="16"/>
          <w:szCs w:val="16"/>
        </w:rPr>
        <w:t>e</w:t>
      </w:r>
      <w:r w:rsidR="00B41818">
        <w:rPr>
          <w:rFonts w:ascii="Arial" w:hAnsi="Arial" w:cs="Arial"/>
          <w:sz w:val="16"/>
          <w:szCs w:val="16"/>
        </w:rPr>
        <w:t xml:space="preserve"> o otrzymaniu/nieotrzymaniu Pomocy Publicznej/Pomocy de minimis, </w:t>
      </w:r>
      <w:r w:rsidRPr="008710BC">
        <w:rPr>
          <w:rFonts w:ascii="Arial" w:hAnsi="Arial" w:cs="Arial"/>
          <w:sz w:val="16"/>
          <w:szCs w:val="16"/>
        </w:rPr>
        <w:t xml:space="preserve">bądź – w przypadku, gdy </w:t>
      </w:r>
      <w:r w:rsidR="00362480">
        <w:rPr>
          <w:rFonts w:ascii="Arial" w:hAnsi="Arial" w:cs="Arial"/>
          <w:sz w:val="16"/>
          <w:szCs w:val="16"/>
        </w:rPr>
        <w:t xml:space="preserve">przedsiębiorca nie spełnia jakiegokolwiek z warunków otrzymania </w:t>
      </w:r>
      <w:r w:rsidR="00CC7446">
        <w:rPr>
          <w:rFonts w:ascii="Arial" w:hAnsi="Arial" w:cs="Arial"/>
          <w:sz w:val="16"/>
          <w:szCs w:val="16"/>
        </w:rPr>
        <w:t>Pomocy Publicznej/</w:t>
      </w:r>
      <w:r w:rsidR="00133542">
        <w:rPr>
          <w:rFonts w:ascii="Arial" w:hAnsi="Arial" w:cs="Arial"/>
          <w:sz w:val="16"/>
          <w:szCs w:val="16"/>
        </w:rPr>
        <w:t>P</w:t>
      </w:r>
      <w:r w:rsidR="00362480">
        <w:rPr>
          <w:rFonts w:ascii="Arial" w:hAnsi="Arial" w:cs="Arial"/>
          <w:sz w:val="16"/>
          <w:szCs w:val="16"/>
        </w:rPr>
        <w:t>omocy</w:t>
      </w:r>
      <w:r w:rsidR="00AB45C7">
        <w:rPr>
          <w:rFonts w:ascii="Arial" w:hAnsi="Arial" w:cs="Arial"/>
          <w:sz w:val="16"/>
          <w:szCs w:val="16"/>
        </w:rPr>
        <w:t xml:space="preserve"> de minimis, </w:t>
      </w:r>
      <w:r w:rsidR="00362480">
        <w:rPr>
          <w:rFonts w:ascii="Arial" w:hAnsi="Arial" w:cs="Arial"/>
          <w:sz w:val="16"/>
          <w:szCs w:val="16"/>
        </w:rPr>
        <w:t xml:space="preserve">lub gdy przedsiębiorca przekroczył limit dopuszczalnej pomocy de minimis </w:t>
      </w:r>
      <w:r w:rsidRPr="008710BC">
        <w:rPr>
          <w:rFonts w:ascii="Arial" w:hAnsi="Arial" w:cs="Arial"/>
          <w:sz w:val="16"/>
          <w:szCs w:val="16"/>
        </w:rPr>
        <w:t xml:space="preserve">– zadeklarować niepodleganie Pożyczki regułom </w:t>
      </w:r>
      <w:r w:rsidR="00CC7446">
        <w:rPr>
          <w:rFonts w:ascii="Arial" w:hAnsi="Arial" w:cs="Arial"/>
          <w:sz w:val="16"/>
          <w:szCs w:val="16"/>
        </w:rPr>
        <w:t>Pomocy Publicznej/</w:t>
      </w:r>
      <w:r w:rsidR="00133542">
        <w:rPr>
          <w:rFonts w:ascii="Arial" w:hAnsi="Arial" w:cs="Arial"/>
          <w:sz w:val="16"/>
          <w:szCs w:val="16"/>
        </w:rPr>
        <w:t>P</w:t>
      </w:r>
      <w:r w:rsidRPr="008710BC">
        <w:rPr>
          <w:rFonts w:ascii="Arial" w:hAnsi="Arial" w:cs="Arial"/>
          <w:sz w:val="16"/>
          <w:szCs w:val="16"/>
        </w:rPr>
        <w:t xml:space="preserve">omocy </w:t>
      </w:r>
      <w:r w:rsidR="00362480">
        <w:rPr>
          <w:rFonts w:ascii="Arial" w:hAnsi="Arial" w:cs="Arial"/>
          <w:sz w:val="16"/>
          <w:szCs w:val="16"/>
        </w:rPr>
        <w:t>de minimis</w:t>
      </w:r>
      <w:r w:rsidRPr="008710BC">
        <w:rPr>
          <w:rFonts w:ascii="Arial" w:hAnsi="Arial" w:cs="Arial"/>
          <w:sz w:val="16"/>
          <w:szCs w:val="16"/>
        </w:rPr>
        <w:t xml:space="preserve">. </w:t>
      </w:r>
    </w:p>
    <w:p w14:paraId="0EE60949" w14:textId="5A6AD054" w:rsidR="005226D7" w:rsidRPr="008710BC" w:rsidRDefault="005226D7" w:rsidP="008710BC">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 xml:space="preserve">Formularz informacji przedstawianych przy ubieganiu się o pomoc </w:t>
      </w:r>
      <w:r w:rsidRPr="008710BC">
        <w:rPr>
          <w:rFonts w:ascii="Arial" w:hAnsi="Arial" w:cs="Arial"/>
          <w:b/>
          <w:bCs/>
          <w:i/>
          <w:iCs/>
          <w:sz w:val="16"/>
          <w:szCs w:val="16"/>
        </w:rPr>
        <w:t>de minimis</w:t>
      </w:r>
      <w:r w:rsidRPr="008710BC">
        <w:rPr>
          <w:rFonts w:ascii="Arial" w:hAnsi="Arial" w:cs="Arial"/>
          <w:sz w:val="16"/>
          <w:szCs w:val="16"/>
        </w:rPr>
        <w:t xml:space="preserve">] W przypadku, gdy Pożyczkobiorca ubiega się o pomoc wskazaną w pkt. </w:t>
      </w:r>
      <w:r w:rsidRPr="008710BC">
        <w:rPr>
          <w:rFonts w:ascii="Arial" w:hAnsi="Arial" w:cs="Arial"/>
          <w:sz w:val="16"/>
          <w:szCs w:val="16"/>
        </w:rPr>
        <w:fldChar w:fldCharType="begin"/>
      </w:r>
      <w:r w:rsidRPr="008710BC">
        <w:rPr>
          <w:rFonts w:ascii="Arial" w:hAnsi="Arial" w:cs="Arial"/>
          <w:sz w:val="16"/>
          <w:szCs w:val="16"/>
        </w:rPr>
        <w:instrText xml:space="preserve"> REF _Ref160086770 \r \h  \* MERGEFORMAT </w:instrText>
      </w:r>
      <w:r w:rsidRPr="008710BC">
        <w:rPr>
          <w:rFonts w:ascii="Arial" w:hAnsi="Arial" w:cs="Arial"/>
          <w:sz w:val="16"/>
          <w:szCs w:val="16"/>
        </w:rPr>
      </w:r>
      <w:r w:rsidRPr="008710BC">
        <w:rPr>
          <w:rFonts w:ascii="Arial" w:hAnsi="Arial" w:cs="Arial"/>
          <w:sz w:val="16"/>
          <w:szCs w:val="16"/>
        </w:rPr>
        <w:fldChar w:fldCharType="separate"/>
      </w:r>
      <w:r w:rsidR="003A37D0" w:rsidRPr="008710BC">
        <w:rPr>
          <w:rFonts w:ascii="Arial" w:hAnsi="Arial" w:cs="Arial"/>
          <w:sz w:val="16"/>
          <w:szCs w:val="16"/>
        </w:rPr>
        <w:t>13.1</w:t>
      </w:r>
      <w:r w:rsidRPr="008710BC">
        <w:rPr>
          <w:rFonts w:ascii="Arial" w:hAnsi="Arial" w:cs="Arial"/>
          <w:sz w:val="16"/>
          <w:szCs w:val="16"/>
        </w:rPr>
        <w:fldChar w:fldCharType="end"/>
      </w:r>
      <w:r w:rsidRPr="008710BC">
        <w:rPr>
          <w:rFonts w:ascii="Arial" w:hAnsi="Arial" w:cs="Arial"/>
          <w:sz w:val="16"/>
          <w:szCs w:val="16"/>
        </w:rPr>
        <w:t xml:space="preserve">, do Wniosku o Pożyczkę załącza wypełniony „Formularz informacji przedstawianych przy ubieganiu się o pomoc </w:t>
      </w:r>
      <w:r w:rsidRPr="008710BC">
        <w:rPr>
          <w:rFonts w:ascii="Arial" w:hAnsi="Arial" w:cs="Arial"/>
          <w:i/>
          <w:iCs/>
          <w:sz w:val="16"/>
          <w:szCs w:val="16"/>
        </w:rPr>
        <w:t>de minimis</w:t>
      </w:r>
      <w:r w:rsidRPr="008710BC">
        <w:rPr>
          <w:rFonts w:ascii="Arial" w:hAnsi="Arial" w:cs="Arial"/>
          <w:sz w:val="16"/>
          <w:szCs w:val="16"/>
        </w:rPr>
        <w:t xml:space="preserve">”, na </w:t>
      </w:r>
      <w:r w:rsidR="004E70DC" w:rsidRPr="008710BC">
        <w:rPr>
          <w:rFonts w:ascii="Arial" w:hAnsi="Arial" w:cs="Arial"/>
          <w:sz w:val="16"/>
          <w:szCs w:val="16"/>
        </w:rPr>
        <w:t>aktualnie obowiązującym wzorze</w:t>
      </w:r>
      <w:r w:rsidRPr="008710BC">
        <w:rPr>
          <w:rFonts w:ascii="Arial" w:hAnsi="Arial" w:cs="Arial"/>
          <w:sz w:val="16"/>
          <w:szCs w:val="16"/>
        </w:rPr>
        <w:t>.</w:t>
      </w:r>
    </w:p>
    <w:p w14:paraId="54429488" w14:textId="0488FF48" w:rsidR="00854C9C" w:rsidRPr="008710BC" w:rsidRDefault="00E20422" w:rsidP="008710BC">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Badanie dopuszczalności pomocy</w:t>
      </w:r>
      <w:r w:rsidRPr="008710BC">
        <w:rPr>
          <w:rFonts w:ascii="Arial" w:hAnsi="Arial" w:cs="Arial"/>
          <w:sz w:val="16"/>
          <w:szCs w:val="16"/>
        </w:rPr>
        <w:t xml:space="preserve">] </w:t>
      </w:r>
      <w:r w:rsidR="00D02F51" w:rsidRPr="008710BC">
        <w:rPr>
          <w:rFonts w:ascii="Arial" w:hAnsi="Arial" w:cs="Arial"/>
          <w:sz w:val="16"/>
          <w:szCs w:val="16"/>
        </w:rPr>
        <w:t>Bank na podstawie dokumentów i informacji przedstawionych przez Pożyczkobiorcę oraz obowiązujących przepisów prawa bada dopuszczalność, a także ustala formę i wysokość pomocy, która może być udzielona w ramach Pożyczki.</w:t>
      </w:r>
    </w:p>
    <w:p w14:paraId="7F062C1A" w14:textId="1D7BAB04" w:rsidR="00D02F51" w:rsidRPr="008710BC" w:rsidRDefault="00E20422" w:rsidP="008710BC">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Obowiązki Banku</w:t>
      </w:r>
      <w:r w:rsidRPr="008710BC">
        <w:rPr>
          <w:rFonts w:ascii="Arial" w:hAnsi="Arial" w:cs="Arial"/>
          <w:sz w:val="16"/>
          <w:szCs w:val="16"/>
        </w:rPr>
        <w:t xml:space="preserve">] </w:t>
      </w:r>
      <w:r w:rsidR="00D02F51" w:rsidRPr="008710BC">
        <w:rPr>
          <w:rFonts w:ascii="Arial" w:hAnsi="Arial" w:cs="Arial"/>
          <w:sz w:val="16"/>
          <w:szCs w:val="16"/>
        </w:rPr>
        <w:t xml:space="preserve">Bank zgłasza fakt udzielenia </w:t>
      </w:r>
      <w:r w:rsidR="00133542">
        <w:rPr>
          <w:rFonts w:ascii="Arial" w:hAnsi="Arial" w:cs="Arial"/>
          <w:sz w:val="16"/>
          <w:szCs w:val="16"/>
        </w:rPr>
        <w:t>P</w:t>
      </w:r>
      <w:r w:rsidR="00D02F51" w:rsidRPr="008710BC">
        <w:rPr>
          <w:rFonts w:ascii="Arial" w:hAnsi="Arial" w:cs="Arial"/>
          <w:sz w:val="16"/>
          <w:szCs w:val="16"/>
        </w:rPr>
        <w:t>omocy</w:t>
      </w:r>
      <w:r w:rsidR="00362480">
        <w:rPr>
          <w:rFonts w:ascii="Arial" w:hAnsi="Arial" w:cs="Arial"/>
          <w:sz w:val="16"/>
          <w:szCs w:val="16"/>
        </w:rPr>
        <w:t xml:space="preserve"> de minimis</w:t>
      </w:r>
      <w:r w:rsidR="00891C0C">
        <w:rPr>
          <w:rFonts w:ascii="Arial" w:hAnsi="Arial" w:cs="Arial"/>
          <w:sz w:val="16"/>
          <w:szCs w:val="16"/>
        </w:rPr>
        <w:t xml:space="preserve">/ Pomocy Publicznej </w:t>
      </w:r>
      <w:r w:rsidR="00D02F51" w:rsidRPr="008710BC">
        <w:rPr>
          <w:rFonts w:ascii="Arial" w:hAnsi="Arial" w:cs="Arial"/>
          <w:sz w:val="16"/>
          <w:szCs w:val="16"/>
        </w:rPr>
        <w:t xml:space="preserve">, wydaje stosowne zaświadczenie oraz składa sprawozdanie z udzielonej pomocy </w:t>
      </w:r>
      <w:r w:rsidR="00362480">
        <w:rPr>
          <w:rFonts w:ascii="Arial" w:hAnsi="Arial" w:cs="Arial"/>
          <w:sz w:val="16"/>
          <w:szCs w:val="16"/>
        </w:rPr>
        <w:t xml:space="preserve">de minimis </w:t>
      </w:r>
      <w:r w:rsidR="00D02F51" w:rsidRPr="008710BC">
        <w:rPr>
          <w:rFonts w:ascii="Arial" w:hAnsi="Arial" w:cs="Arial"/>
          <w:sz w:val="16"/>
          <w:szCs w:val="16"/>
        </w:rPr>
        <w:t>do właściwej instytucji, zgodnie z odpowiednimi przepisami.</w:t>
      </w:r>
    </w:p>
    <w:p w14:paraId="7F583D60" w14:textId="5951CEDC" w:rsidR="00E20422" w:rsidRPr="008710BC" w:rsidRDefault="00E20422" w:rsidP="008710BC">
      <w:pPr>
        <w:pStyle w:val="Akapitzlist"/>
        <w:keepNext/>
        <w:numPr>
          <w:ilvl w:val="0"/>
          <w:numId w:val="11"/>
        </w:numPr>
        <w:spacing w:after="120" w:line="240" w:lineRule="auto"/>
        <w:ind w:left="431" w:hanging="431"/>
        <w:contextualSpacing w:val="0"/>
        <w:jc w:val="both"/>
        <w:rPr>
          <w:rFonts w:ascii="Arial" w:hAnsi="Arial" w:cs="Arial"/>
          <w:b/>
          <w:bCs/>
          <w:sz w:val="16"/>
          <w:szCs w:val="16"/>
        </w:rPr>
      </w:pPr>
      <w:bookmarkStart w:id="19" w:name="_Ref160028968"/>
      <w:r w:rsidRPr="008710BC">
        <w:rPr>
          <w:rFonts w:ascii="Arial" w:hAnsi="Arial" w:cs="Arial"/>
          <w:b/>
          <w:bCs/>
          <w:sz w:val="16"/>
          <w:szCs w:val="16"/>
        </w:rPr>
        <w:t>ROZLICZENIE POŻYCZKI</w:t>
      </w:r>
      <w:bookmarkEnd w:id="19"/>
    </w:p>
    <w:p w14:paraId="64E1D046" w14:textId="6BCE9A7E" w:rsidR="000B393C" w:rsidRPr="008710BC" w:rsidRDefault="001A1780" w:rsidP="008710BC">
      <w:pPr>
        <w:pStyle w:val="Akapitzlist"/>
        <w:keepNex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Weryfikacja osiągnięcia celu Inwestycji</w:t>
      </w:r>
      <w:r w:rsidRPr="008710BC">
        <w:rPr>
          <w:rFonts w:ascii="Arial" w:hAnsi="Arial" w:cs="Arial"/>
          <w:sz w:val="16"/>
          <w:szCs w:val="16"/>
        </w:rPr>
        <w:t xml:space="preserve">] </w:t>
      </w:r>
      <w:r w:rsidR="000B393C" w:rsidRPr="008710BC">
        <w:rPr>
          <w:rFonts w:ascii="Arial" w:hAnsi="Arial" w:cs="Arial"/>
          <w:sz w:val="16"/>
          <w:szCs w:val="16"/>
        </w:rPr>
        <w:t>Po zakończeniu realizacji Inwestycji, BOŚ przeprowadza weryfikację realizacji rzeczowych założeń Biznes</w:t>
      </w:r>
      <w:r w:rsidR="00D46B9A">
        <w:rPr>
          <w:rFonts w:ascii="Arial" w:hAnsi="Arial" w:cs="Arial"/>
          <w:sz w:val="16"/>
          <w:szCs w:val="16"/>
        </w:rPr>
        <w:t xml:space="preserve"> P</w:t>
      </w:r>
      <w:r w:rsidR="000B393C" w:rsidRPr="008710BC">
        <w:rPr>
          <w:rFonts w:ascii="Arial" w:hAnsi="Arial" w:cs="Arial"/>
          <w:sz w:val="16"/>
          <w:szCs w:val="16"/>
        </w:rPr>
        <w:t>lanu, których wykonanie determinowało osiągnięcie celu Inwestycji, zgodnie z</w:t>
      </w:r>
      <w:r w:rsidR="006F50AB" w:rsidRPr="008710BC">
        <w:rPr>
          <w:rFonts w:ascii="Arial" w:hAnsi="Arial" w:cs="Arial"/>
          <w:sz w:val="16"/>
          <w:szCs w:val="16"/>
        </w:rPr>
        <w:t> </w:t>
      </w:r>
      <w:r w:rsidRPr="008710BC">
        <w:rPr>
          <w:rFonts w:ascii="Arial" w:hAnsi="Arial" w:cs="Arial"/>
          <w:sz w:val="16"/>
          <w:szCs w:val="16"/>
        </w:rPr>
        <w:t>Kartą Produktu</w:t>
      </w:r>
      <w:r w:rsidR="000B393C" w:rsidRPr="008710BC">
        <w:rPr>
          <w:rFonts w:ascii="Arial" w:hAnsi="Arial" w:cs="Arial"/>
          <w:sz w:val="16"/>
          <w:szCs w:val="16"/>
        </w:rPr>
        <w:t xml:space="preserve">. </w:t>
      </w:r>
    </w:p>
    <w:p w14:paraId="460002EB" w14:textId="13D19553" w:rsidR="000B393C" w:rsidRPr="008710BC" w:rsidRDefault="001A1780" w:rsidP="008710BC">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Cel weryfikacji</w:t>
      </w:r>
      <w:r w:rsidRPr="008710BC">
        <w:rPr>
          <w:rFonts w:ascii="Arial" w:hAnsi="Arial" w:cs="Arial"/>
          <w:sz w:val="16"/>
          <w:szCs w:val="16"/>
        </w:rPr>
        <w:t xml:space="preserve">] </w:t>
      </w:r>
      <w:r w:rsidR="000B393C" w:rsidRPr="008710BC">
        <w:rPr>
          <w:rFonts w:ascii="Arial" w:hAnsi="Arial" w:cs="Arial"/>
          <w:sz w:val="16"/>
          <w:szCs w:val="16"/>
        </w:rPr>
        <w:t>Weryfikacja jest elementem rozliczenia Pożyczki</w:t>
      </w:r>
      <w:r w:rsidR="00A9594E" w:rsidRPr="008710BC">
        <w:rPr>
          <w:rFonts w:ascii="Arial" w:hAnsi="Arial" w:cs="Arial"/>
          <w:sz w:val="16"/>
          <w:szCs w:val="16"/>
        </w:rPr>
        <w:t xml:space="preserve"> </w:t>
      </w:r>
      <w:r w:rsidR="000B393C" w:rsidRPr="008710BC">
        <w:rPr>
          <w:rFonts w:ascii="Arial" w:hAnsi="Arial" w:cs="Arial"/>
          <w:sz w:val="16"/>
          <w:szCs w:val="16"/>
        </w:rPr>
        <w:t xml:space="preserve">i ma na celu potwierdzenie: </w:t>
      </w:r>
    </w:p>
    <w:p w14:paraId="1278B4B5" w14:textId="0F0C0DCF" w:rsidR="000B393C" w:rsidRPr="000E48AE" w:rsidRDefault="000B393C" w:rsidP="000E48AE">
      <w:pPr>
        <w:pStyle w:val="Akapitzlist"/>
        <w:widowControl w:val="0"/>
        <w:numPr>
          <w:ilvl w:val="2"/>
          <w:numId w:val="11"/>
        </w:numPr>
        <w:spacing w:after="120" w:line="240" w:lineRule="auto"/>
        <w:ind w:hanging="505"/>
        <w:contextualSpacing w:val="0"/>
        <w:jc w:val="both"/>
        <w:rPr>
          <w:rFonts w:ascii="Arial" w:hAnsi="Arial" w:cs="Arial"/>
          <w:sz w:val="16"/>
          <w:szCs w:val="16"/>
        </w:rPr>
      </w:pPr>
      <w:r w:rsidRPr="008710BC">
        <w:rPr>
          <w:rFonts w:ascii="Arial" w:hAnsi="Arial" w:cs="Arial"/>
          <w:sz w:val="16"/>
          <w:szCs w:val="16"/>
        </w:rPr>
        <w:t xml:space="preserve">realizacji Inwestycji zgodnie z Umową Pożyczki oraz pozytywnie zweryfikowanym zakresem rzeczowym podanym we Wniosku o </w:t>
      </w:r>
      <w:r w:rsidR="00A9594E" w:rsidRPr="008710BC">
        <w:rPr>
          <w:rFonts w:ascii="Arial" w:hAnsi="Arial" w:cs="Arial"/>
          <w:sz w:val="16"/>
          <w:szCs w:val="16"/>
        </w:rPr>
        <w:t>P</w:t>
      </w:r>
      <w:r w:rsidRPr="008710BC">
        <w:rPr>
          <w:rFonts w:ascii="Arial" w:hAnsi="Arial" w:cs="Arial"/>
          <w:sz w:val="16"/>
          <w:szCs w:val="16"/>
        </w:rPr>
        <w:t>ożyczkę;</w:t>
      </w:r>
    </w:p>
    <w:p w14:paraId="3BB942C5" w14:textId="0E01996B" w:rsidR="000B393C" w:rsidRPr="008710BC" w:rsidRDefault="000B393C" w:rsidP="008710BC">
      <w:pPr>
        <w:pStyle w:val="Akapitzlist"/>
        <w:widowControl w:val="0"/>
        <w:numPr>
          <w:ilvl w:val="2"/>
          <w:numId w:val="11"/>
        </w:numPr>
        <w:spacing w:after="120" w:line="240" w:lineRule="auto"/>
        <w:ind w:hanging="505"/>
        <w:contextualSpacing w:val="0"/>
        <w:jc w:val="both"/>
        <w:rPr>
          <w:rFonts w:ascii="Arial" w:hAnsi="Arial" w:cs="Arial"/>
          <w:sz w:val="16"/>
          <w:szCs w:val="16"/>
        </w:rPr>
      </w:pPr>
      <w:r w:rsidRPr="008710BC">
        <w:rPr>
          <w:rFonts w:ascii="Arial" w:hAnsi="Arial" w:cs="Arial"/>
          <w:sz w:val="16"/>
          <w:szCs w:val="16"/>
        </w:rPr>
        <w:t>prawidłowego wydatkowania środków Pożyczki i opłacenia faktur w</w:t>
      </w:r>
      <w:r w:rsidR="006F50AB" w:rsidRPr="008710BC">
        <w:rPr>
          <w:rFonts w:ascii="Arial" w:hAnsi="Arial" w:cs="Arial"/>
          <w:sz w:val="16"/>
          <w:szCs w:val="16"/>
        </w:rPr>
        <w:t> </w:t>
      </w:r>
      <w:r w:rsidRPr="008710BC">
        <w:rPr>
          <w:rFonts w:ascii="Arial" w:hAnsi="Arial" w:cs="Arial"/>
          <w:sz w:val="16"/>
          <w:szCs w:val="16"/>
        </w:rPr>
        <w:t xml:space="preserve">rozumieniu art. 2 pkt 31 lub 32 ustawy z dnia 11 marca 2004 r. o podatku od towarów i usług, wskazujących Pożyczkobiorcę jako nabywcę lub usługobiorcę – w zakresie towarów/usług dotyczących zakresu rzeczowego Inwestycji podanego we Wniosku o </w:t>
      </w:r>
      <w:r w:rsidR="00A9594E" w:rsidRPr="008710BC">
        <w:rPr>
          <w:rFonts w:ascii="Arial" w:hAnsi="Arial" w:cs="Arial"/>
          <w:sz w:val="16"/>
          <w:szCs w:val="16"/>
        </w:rPr>
        <w:t>P</w:t>
      </w:r>
      <w:r w:rsidRPr="008710BC">
        <w:rPr>
          <w:rFonts w:ascii="Arial" w:hAnsi="Arial" w:cs="Arial"/>
          <w:sz w:val="16"/>
          <w:szCs w:val="16"/>
        </w:rPr>
        <w:t>ożyczkę;</w:t>
      </w:r>
    </w:p>
    <w:p w14:paraId="4D435030" w14:textId="0678B689" w:rsidR="000B393C" w:rsidRPr="008710BC" w:rsidRDefault="000B393C" w:rsidP="008710BC">
      <w:pPr>
        <w:pStyle w:val="Akapitzlist"/>
        <w:widowControl w:val="0"/>
        <w:numPr>
          <w:ilvl w:val="2"/>
          <w:numId w:val="11"/>
        </w:numPr>
        <w:spacing w:after="120" w:line="240" w:lineRule="auto"/>
        <w:ind w:hanging="505"/>
        <w:contextualSpacing w:val="0"/>
        <w:jc w:val="both"/>
        <w:rPr>
          <w:rFonts w:ascii="Arial" w:hAnsi="Arial" w:cs="Arial"/>
          <w:sz w:val="16"/>
          <w:szCs w:val="16"/>
        </w:rPr>
      </w:pPr>
      <w:r w:rsidRPr="008710BC">
        <w:rPr>
          <w:rFonts w:ascii="Arial" w:hAnsi="Arial" w:cs="Arial"/>
          <w:sz w:val="16"/>
          <w:szCs w:val="16"/>
        </w:rPr>
        <w:t xml:space="preserve">spełnienie wymagań </w:t>
      </w:r>
      <w:r w:rsidR="00203E8C" w:rsidRPr="008710BC">
        <w:rPr>
          <w:rFonts w:ascii="Arial" w:hAnsi="Arial" w:cs="Arial"/>
          <w:sz w:val="16"/>
          <w:szCs w:val="16"/>
        </w:rPr>
        <w:t xml:space="preserve">zawartych w </w:t>
      </w:r>
      <w:r w:rsidR="00732D29">
        <w:rPr>
          <w:rFonts w:ascii="Arial" w:hAnsi="Arial" w:cs="Arial"/>
          <w:sz w:val="16"/>
          <w:szCs w:val="16"/>
        </w:rPr>
        <w:t xml:space="preserve">odpowiedniej </w:t>
      </w:r>
      <w:r w:rsidR="00B3074A" w:rsidRPr="008710BC">
        <w:rPr>
          <w:rFonts w:ascii="Arial" w:hAnsi="Arial" w:cs="Arial"/>
          <w:sz w:val="16"/>
          <w:szCs w:val="16"/>
        </w:rPr>
        <w:t>Karcie Produktu</w:t>
      </w:r>
      <w:r w:rsidRPr="008710BC">
        <w:rPr>
          <w:rFonts w:ascii="Arial" w:hAnsi="Arial" w:cs="Arial"/>
          <w:sz w:val="16"/>
          <w:szCs w:val="16"/>
        </w:rPr>
        <w:t>.</w:t>
      </w:r>
    </w:p>
    <w:p w14:paraId="7164B1B0" w14:textId="01B4DAB9" w:rsidR="000B393C" w:rsidRPr="008710BC" w:rsidRDefault="001A1780" w:rsidP="008710BC">
      <w:pPr>
        <w:pStyle w:val="Akapitzlist"/>
        <w:widowControl w:val="0"/>
        <w:numPr>
          <w:ilvl w:val="1"/>
          <w:numId w:val="11"/>
        </w:numPr>
        <w:spacing w:after="120" w:line="240" w:lineRule="auto"/>
        <w:ind w:left="431" w:hanging="431"/>
        <w:contextualSpacing w:val="0"/>
        <w:jc w:val="both"/>
        <w:rPr>
          <w:rFonts w:ascii="Arial" w:hAnsi="Arial" w:cs="Arial"/>
          <w:sz w:val="16"/>
          <w:szCs w:val="16"/>
        </w:rPr>
      </w:pPr>
      <w:bookmarkStart w:id="20" w:name="_Ref160028424"/>
      <w:r w:rsidRPr="008710BC">
        <w:rPr>
          <w:rFonts w:ascii="Arial" w:hAnsi="Arial" w:cs="Arial"/>
          <w:sz w:val="16"/>
          <w:szCs w:val="16"/>
        </w:rPr>
        <w:t>[</w:t>
      </w:r>
      <w:r w:rsidRPr="008710BC">
        <w:rPr>
          <w:rFonts w:ascii="Arial" w:hAnsi="Arial" w:cs="Arial"/>
          <w:b/>
          <w:bCs/>
          <w:sz w:val="16"/>
          <w:szCs w:val="16"/>
        </w:rPr>
        <w:t>Rozliczenie Pożyczki</w:t>
      </w:r>
      <w:r w:rsidRPr="008710BC">
        <w:rPr>
          <w:rFonts w:ascii="Arial" w:hAnsi="Arial" w:cs="Arial"/>
          <w:sz w:val="16"/>
          <w:szCs w:val="16"/>
        </w:rPr>
        <w:t xml:space="preserve">] </w:t>
      </w:r>
      <w:r w:rsidR="0044109D" w:rsidRPr="008710BC">
        <w:rPr>
          <w:rFonts w:ascii="Arial" w:hAnsi="Arial" w:cs="Arial"/>
          <w:sz w:val="16"/>
          <w:szCs w:val="16"/>
        </w:rPr>
        <w:t>Pożyczkobiorca</w:t>
      </w:r>
      <w:r w:rsidR="00A669EB" w:rsidRPr="008710BC">
        <w:rPr>
          <w:rFonts w:ascii="Arial" w:hAnsi="Arial" w:cs="Arial"/>
          <w:sz w:val="16"/>
          <w:szCs w:val="16"/>
        </w:rPr>
        <w:t xml:space="preserve">, w celu </w:t>
      </w:r>
      <w:r w:rsidR="0044109D" w:rsidRPr="008710BC">
        <w:rPr>
          <w:rFonts w:ascii="Arial" w:hAnsi="Arial" w:cs="Arial"/>
          <w:sz w:val="16"/>
          <w:szCs w:val="16"/>
        </w:rPr>
        <w:t>rozliczenia Pożyczki</w:t>
      </w:r>
      <w:r w:rsidR="00A669EB" w:rsidRPr="008710BC">
        <w:rPr>
          <w:rFonts w:ascii="Arial" w:hAnsi="Arial" w:cs="Arial"/>
          <w:sz w:val="16"/>
          <w:szCs w:val="16"/>
        </w:rPr>
        <w:t xml:space="preserve">, przedkłada </w:t>
      </w:r>
      <w:r w:rsidR="0044109D" w:rsidRPr="008710BC">
        <w:rPr>
          <w:rFonts w:ascii="Arial" w:hAnsi="Arial" w:cs="Arial"/>
          <w:sz w:val="16"/>
          <w:szCs w:val="16"/>
        </w:rPr>
        <w:t xml:space="preserve">do BOŚ w terminie nie późniejszym niż </w:t>
      </w:r>
      <w:r w:rsidR="000E376D">
        <w:rPr>
          <w:rFonts w:ascii="Arial" w:hAnsi="Arial" w:cs="Arial"/>
          <w:sz w:val="16"/>
          <w:szCs w:val="16"/>
        </w:rPr>
        <w:t>30</w:t>
      </w:r>
      <w:r w:rsidR="006B79FA">
        <w:rPr>
          <w:rFonts w:ascii="Arial" w:hAnsi="Arial" w:cs="Arial"/>
          <w:sz w:val="16"/>
          <w:szCs w:val="16"/>
        </w:rPr>
        <w:t xml:space="preserve"> </w:t>
      </w:r>
      <w:r w:rsidR="0044109D" w:rsidRPr="008710BC">
        <w:rPr>
          <w:rFonts w:ascii="Arial" w:hAnsi="Arial" w:cs="Arial"/>
          <w:sz w:val="16"/>
          <w:szCs w:val="16"/>
        </w:rPr>
        <w:t xml:space="preserve">dni od </w:t>
      </w:r>
      <w:r w:rsidR="00965861">
        <w:rPr>
          <w:rFonts w:ascii="Arial" w:hAnsi="Arial" w:cs="Arial"/>
          <w:sz w:val="16"/>
          <w:szCs w:val="16"/>
        </w:rPr>
        <w:t xml:space="preserve">dnia </w:t>
      </w:r>
      <w:r w:rsidR="000E376D">
        <w:rPr>
          <w:rFonts w:ascii="Arial" w:hAnsi="Arial" w:cs="Arial"/>
          <w:sz w:val="16"/>
          <w:szCs w:val="16"/>
        </w:rPr>
        <w:t>daty zakończenia inwestycji</w:t>
      </w:r>
      <w:r w:rsidR="0044109D" w:rsidRPr="008710BC">
        <w:rPr>
          <w:rFonts w:ascii="Arial" w:hAnsi="Arial" w:cs="Arial"/>
          <w:sz w:val="16"/>
          <w:szCs w:val="16"/>
        </w:rPr>
        <w:t>:</w:t>
      </w:r>
      <w:bookmarkEnd w:id="20"/>
    </w:p>
    <w:p w14:paraId="45D42E36" w14:textId="370F4602" w:rsidR="004071C9" w:rsidRPr="008710BC" w:rsidRDefault="004071C9" w:rsidP="008710BC">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 xml:space="preserve">oświadczenie Pożyczkobiorcy o realizacji Inwestycji zgodnie z Umową </w:t>
      </w:r>
      <w:r w:rsidR="008C38DE" w:rsidRPr="008710BC">
        <w:rPr>
          <w:rFonts w:ascii="Arial" w:hAnsi="Arial" w:cs="Arial"/>
          <w:sz w:val="16"/>
          <w:szCs w:val="16"/>
        </w:rPr>
        <w:t xml:space="preserve">Pożyczki </w:t>
      </w:r>
      <w:r w:rsidRPr="008710BC">
        <w:rPr>
          <w:rFonts w:ascii="Arial" w:hAnsi="Arial" w:cs="Arial"/>
          <w:sz w:val="16"/>
          <w:szCs w:val="16"/>
        </w:rPr>
        <w:t xml:space="preserve">oraz pozytywnie zweryfikowanym zakresem rzeczowym podanym we </w:t>
      </w:r>
      <w:r w:rsidR="00A9594E" w:rsidRPr="008710BC">
        <w:rPr>
          <w:rFonts w:ascii="Arial" w:hAnsi="Arial" w:cs="Arial"/>
          <w:sz w:val="16"/>
          <w:szCs w:val="16"/>
        </w:rPr>
        <w:t>W</w:t>
      </w:r>
      <w:r w:rsidRPr="008710BC">
        <w:rPr>
          <w:rFonts w:ascii="Arial" w:hAnsi="Arial" w:cs="Arial"/>
          <w:sz w:val="16"/>
          <w:szCs w:val="16"/>
        </w:rPr>
        <w:t xml:space="preserve">niosku o </w:t>
      </w:r>
      <w:r w:rsidR="00A9594E" w:rsidRPr="008710BC">
        <w:rPr>
          <w:rFonts w:ascii="Arial" w:hAnsi="Arial" w:cs="Arial"/>
          <w:sz w:val="16"/>
          <w:szCs w:val="16"/>
        </w:rPr>
        <w:t>P</w:t>
      </w:r>
      <w:r w:rsidRPr="008710BC">
        <w:rPr>
          <w:rFonts w:ascii="Arial" w:hAnsi="Arial" w:cs="Arial"/>
          <w:sz w:val="16"/>
          <w:szCs w:val="16"/>
        </w:rPr>
        <w:t>ożyczkę;</w:t>
      </w:r>
    </w:p>
    <w:p w14:paraId="3F01AA4B" w14:textId="0EF2E8BF" w:rsidR="000B393C" w:rsidRPr="008710BC" w:rsidRDefault="000B393C" w:rsidP="008710BC">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wykaz/zestawienie wszystkich faktur/</w:t>
      </w:r>
      <w:r w:rsidR="00A669EB" w:rsidRPr="008710BC">
        <w:rPr>
          <w:rFonts w:ascii="Arial" w:hAnsi="Arial" w:cs="Arial"/>
          <w:sz w:val="16"/>
          <w:szCs w:val="16"/>
        </w:rPr>
        <w:t xml:space="preserve"> </w:t>
      </w:r>
      <w:r w:rsidRPr="008710BC">
        <w:rPr>
          <w:rFonts w:ascii="Arial" w:hAnsi="Arial" w:cs="Arial"/>
          <w:sz w:val="16"/>
          <w:szCs w:val="16"/>
        </w:rPr>
        <w:t>dokumentów równoważnych/</w:t>
      </w:r>
      <w:r w:rsidR="00A669EB" w:rsidRPr="008710BC">
        <w:rPr>
          <w:rFonts w:ascii="Arial" w:hAnsi="Arial" w:cs="Arial"/>
          <w:sz w:val="16"/>
          <w:szCs w:val="16"/>
        </w:rPr>
        <w:t xml:space="preserve"> </w:t>
      </w:r>
      <w:r w:rsidRPr="008710BC">
        <w:rPr>
          <w:rFonts w:ascii="Arial" w:hAnsi="Arial" w:cs="Arial"/>
          <w:sz w:val="16"/>
          <w:szCs w:val="16"/>
        </w:rPr>
        <w:t>zleceń/</w:t>
      </w:r>
      <w:r w:rsidR="00A669EB" w:rsidRPr="008710BC">
        <w:rPr>
          <w:rFonts w:ascii="Arial" w:hAnsi="Arial" w:cs="Arial"/>
          <w:sz w:val="16"/>
          <w:szCs w:val="16"/>
        </w:rPr>
        <w:t xml:space="preserve"> </w:t>
      </w:r>
      <w:r w:rsidRPr="008710BC">
        <w:rPr>
          <w:rFonts w:ascii="Arial" w:hAnsi="Arial" w:cs="Arial"/>
          <w:sz w:val="16"/>
          <w:szCs w:val="16"/>
        </w:rPr>
        <w:t>umów z</w:t>
      </w:r>
      <w:r w:rsidR="00A669EB" w:rsidRPr="008710BC">
        <w:rPr>
          <w:rFonts w:ascii="Arial" w:hAnsi="Arial" w:cs="Arial"/>
          <w:sz w:val="16"/>
          <w:szCs w:val="16"/>
        </w:rPr>
        <w:t xml:space="preserve"> </w:t>
      </w:r>
      <w:r w:rsidRPr="008710BC">
        <w:rPr>
          <w:rFonts w:ascii="Arial" w:hAnsi="Arial" w:cs="Arial"/>
          <w:sz w:val="16"/>
          <w:szCs w:val="16"/>
        </w:rPr>
        <w:t xml:space="preserve">wykonawcami dotyczących dokonanych z </w:t>
      </w:r>
      <w:r w:rsidR="00A9594E" w:rsidRPr="008710BC">
        <w:rPr>
          <w:rFonts w:ascii="Arial" w:hAnsi="Arial" w:cs="Arial"/>
          <w:sz w:val="16"/>
          <w:szCs w:val="16"/>
        </w:rPr>
        <w:t>P</w:t>
      </w:r>
      <w:r w:rsidRPr="008710BC">
        <w:rPr>
          <w:rFonts w:ascii="Arial" w:hAnsi="Arial" w:cs="Arial"/>
          <w:sz w:val="16"/>
          <w:szCs w:val="16"/>
        </w:rPr>
        <w:t>ożyczki wydatków wraz z</w:t>
      </w:r>
      <w:r w:rsidR="00A669EB" w:rsidRPr="008710BC">
        <w:rPr>
          <w:rFonts w:ascii="Arial" w:hAnsi="Arial" w:cs="Arial"/>
          <w:sz w:val="16"/>
          <w:szCs w:val="16"/>
        </w:rPr>
        <w:t> </w:t>
      </w:r>
      <w:r w:rsidRPr="008710BC">
        <w:rPr>
          <w:rFonts w:ascii="Arial" w:hAnsi="Arial" w:cs="Arial"/>
          <w:sz w:val="16"/>
          <w:szCs w:val="16"/>
        </w:rPr>
        <w:t>dowodami ich opłacenia;</w:t>
      </w:r>
      <w:r w:rsidR="003C793C" w:rsidRPr="008710BC">
        <w:rPr>
          <w:rFonts w:ascii="Arial" w:hAnsi="Arial" w:cs="Arial"/>
          <w:sz w:val="16"/>
          <w:szCs w:val="16"/>
        </w:rPr>
        <w:t xml:space="preserve"> wraz z dokumentacją źródłową;</w:t>
      </w:r>
    </w:p>
    <w:p w14:paraId="07E5EEF5" w14:textId="77777777" w:rsidR="006B79FA" w:rsidRDefault="003C793C" w:rsidP="00DE3A4B">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załączniki do faktur wystawione przez Pożyczkobiorcę zawierające opis zakresu robót</w:t>
      </w:r>
      <w:r w:rsidR="00DE3A4B">
        <w:rPr>
          <w:rFonts w:ascii="Arial" w:hAnsi="Arial" w:cs="Arial"/>
          <w:sz w:val="16"/>
          <w:szCs w:val="16"/>
        </w:rPr>
        <w:t>/ usług</w:t>
      </w:r>
      <w:r w:rsidRPr="008710BC">
        <w:rPr>
          <w:rFonts w:ascii="Arial" w:hAnsi="Arial" w:cs="Arial"/>
          <w:sz w:val="16"/>
          <w:szCs w:val="16"/>
        </w:rPr>
        <w:t xml:space="preserve"> objętych fakturą, o ile nie wynikają one bezpośrednio z treści faktur</w:t>
      </w:r>
    </w:p>
    <w:p w14:paraId="36183F7D" w14:textId="50B294AA" w:rsidR="000B393C" w:rsidRPr="008710BC" w:rsidRDefault="006B79FA" w:rsidP="00DE3A4B">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dokumentację zdjęciową zrealizowanej inwestycji</w:t>
      </w:r>
      <w:r w:rsidR="00E6433F">
        <w:rPr>
          <w:rFonts w:ascii="Arial" w:hAnsi="Arial" w:cs="Arial"/>
          <w:sz w:val="16"/>
          <w:szCs w:val="16"/>
        </w:rPr>
        <w:t>.</w:t>
      </w:r>
      <w:r w:rsidR="003C793C" w:rsidRPr="008710BC">
        <w:rPr>
          <w:rFonts w:ascii="Arial" w:hAnsi="Arial" w:cs="Arial"/>
          <w:sz w:val="16"/>
          <w:szCs w:val="16"/>
        </w:rPr>
        <w:t xml:space="preserve"> </w:t>
      </w:r>
    </w:p>
    <w:p w14:paraId="3D0C1EC3" w14:textId="73A2616B" w:rsidR="00C8395A" w:rsidRPr="008710BC" w:rsidRDefault="00C8395A" w:rsidP="008710BC">
      <w:pPr>
        <w:pStyle w:val="Akapitzlist"/>
        <w:widowControl w:val="0"/>
        <w:numPr>
          <w:ilvl w:val="1"/>
          <w:numId w:val="11"/>
        </w:numPr>
        <w:spacing w:after="120" w:line="240" w:lineRule="auto"/>
        <w:ind w:left="431" w:hanging="431"/>
        <w:contextualSpacing w:val="0"/>
        <w:jc w:val="both"/>
        <w:rPr>
          <w:rFonts w:ascii="Arial" w:hAnsi="Arial" w:cs="Arial"/>
          <w:sz w:val="16"/>
          <w:szCs w:val="16"/>
        </w:rPr>
      </w:pPr>
      <w:bookmarkStart w:id="21" w:name="_Ref160028597"/>
      <w:r w:rsidRPr="008710BC">
        <w:rPr>
          <w:rFonts w:ascii="Arial" w:hAnsi="Arial" w:cs="Arial"/>
          <w:sz w:val="16"/>
          <w:szCs w:val="16"/>
        </w:rPr>
        <w:t>[</w:t>
      </w:r>
      <w:r w:rsidRPr="008710BC">
        <w:rPr>
          <w:rFonts w:ascii="Arial" w:hAnsi="Arial" w:cs="Arial"/>
          <w:b/>
          <w:bCs/>
          <w:sz w:val="16"/>
          <w:szCs w:val="16"/>
        </w:rPr>
        <w:t>Dokumentacja</w:t>
      </w:r>
      <w:r w:rsidRPr="008710BC">
        <w:rPr>
          <w:rFonts w:ascii="Arial" w:hAnsi="Arial" w:cs="Arial"/>
          <w:sz w:val="16"/>
          <w:szCs w:val="16"/>
        </w:rPr>
        <w:t>] Wszelka dokumentacja potwierdzająca wydatkowanie środków przez Pożyczkobiorcę powinna być sporządzona w języku polskim, a w przypadku dokumentów wystawianych w języku innym niż język polski, powinna zostać przetłumaczona na język polski</w:t>
      </w:r>
      <w:r w:rsidR="00316DA6">
        <w:rPr>
          <w:rFonts w:ascii="Arial" w:hAnsi="Arial" w:cs="Arial"/>
          <w:sz w:val="16"/>
          <w:szCs w:val="16"/>
        </w:rPr>
        <w:t xml:space="preserve"> przez tłumacza przysięgłego.</w:t>
      </w:r>
    </w:p>
    <w:p w14:paraId="1504F144" w14:textId="16CE0EB9" w:rsidR="00C8395A" w:rsidRPr="008710BC" w:rsidRDefault="00C8395A" w:rsidP="008710BC">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Płatności gotówkowe</w:t>
      </w:r>
      <w:r w:rsidRPr="008710BC">
        <w:rPr>
          <w:rFonts w:ascii="Arial" w:hAnsi="Arial" w:cs="Arial"/>
          <w:sz w:val="16"/>
          <w:szCs w:val="16"/>
        </w:rPr>
        <w:t>] W przypadku dokonywania w ramach Inwestycji płatności w formie gotówkowej, płatności takie muszą być dokonywane z poszanowaniem art. 19 Ustawy z dnia</w:t>
      </w:r>
      <w:r w:rsidR="00C95897">
        <w:rPr>
          <w:rFonts w:ascii="Arial" w:hAnsi="Arial" w:cs="Arial"/>
          <w:sz w:val="16"/>
          <w:szCs w:val="16"/>
        </w:rPr>
        <w:t xml:space="preserve"> </w:t>
      </w:r>
      <w:r w:rsidRPr="008710BC">
        <w:rPr>
          <w:rFonts w:ascii="Arial" w:hAnsi="Arial" w:cs="Arial"/>
          <w:sz w:val="16"/>
          <w:szCs w:val="16"/>
        </w:rPr>
        <w:t>6 marca 2018 r. Prawo przedsiębiorców lub aktu zastępującego, pod rygorem uznania tego rodzaju płatności jako wydatki niekwalifikowalne tj. niepodlegające rozliczeniu w</w:t>
      </w:r>
      <w:r w:rsidR="00640E92">
        <w:rPr>
          <w:rFonts w:ascii="Arial" w:hAnsi="Arial" w:cs="Arial"/>
          <w:sz w:val="16"/>
          <w:szCs w:val="16"/>
        </w:rPr>
        <w:t> </w:t>
      </w:r>
      <w:r w:rsidRPr="008710BC">
        <w:rPr>
          <w:rFonts w:ascii="Arial" w:hAnsi="Arial" w:cs="Arial"/>
          <w:sz w:val="16"/>
          <w:szCs w:val="16"/>
        </w:rPr>
        <w:t>ramach Pożyczki.</w:t>
      </w:r>
    </w:p>
    <w:p w14:paraId="5B487D45" w14:textId="175C5733" w:rsidR="000B393C" w:rsidRPr="008710BC" w:rsidRDefault="005D160F" w:rsidP="00854C9C">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Wydłużenie terminu rozliczenia Pożyczki</w:t>
      </w:r>
      <w:r w:rsidRPr="008710BC">
        <w:rPr>
          <w:rFonts w:ascii="Arial" w:hAnsi="Arial" w:cs="Arial"/>
          <w:sz w:val="16"/>
          <w:szCs w:val="16"/>
        </w:rPr>
        <w:t xml:space="preserve">] </w:t>
      </w:r>
      <w:r w:rsidR="000B393C" w:rsidRPr="008710BC">
        <w:rPr>
          <w:rFonts w:ascii="Arial" w:hAnsi="Arial" w:cs="Arial"/>
          <w:sz w:val="16"/>
          <w:szCs w:val="16"/>
        </w:rPr>
        <w:t xml:space="preserve">W przypadku, gdy jest to uzasadnione, BOŚ ma prawo wydłużenia terminu wskazanego w </w:t>
      </w:r>
      <w:r w:rsidRPr="008710BC">
        <w:rPr>
          <w:rFonts w:ascii="Arial" w:hAnsi="Arial" w:cs="Arial"/>
          <w:sz w:val="16"/>
          <w:szCs w:val="16"/>
        </w:rPr>
        <w:t xml:space="preserve">pkt. </w:t>
      </w:r>
      <w:r w:rsidRPr="008710BC">
        <w:rPr>
          <w:rFonts w:ascii="Arial" w:hAnsi="Arial" w:cs="Arial"/>
          <w:sz w:val="16"/>
          <w:szCs w:val="16"/>
        </w:rPr>
        <w:fldChar w:fldCharType="begin"/>
      </w:r>
      <w:r w:rsidRPr="008710BC">
        <w:rPr>
          <w:rFonts w:ascii="Arial" w:hAnsi="Arial" w:cs="Arial"/>
          <w:sz w:val="16"/>
          <w:szCs w:val="16"/>
        </w:rPr>
        <w:instrText xml:space="preserve"> REF _Ref160028424 \r \h </w:instrText>
      </w:r>
      <w:r w:rsidR="006F50AB" w:rsidRPr="008710BC">
        <w:rPr>
          <w:rFonts w:ascii="Arial" w:hAnsi="Arial" w:cs="Arial"/>
          <w:sz w:val="16"/>
          <w:szCs w:val="16"/>
        </w:rPr>
        <w:instrText xml:space="preserve"> \* MERGEFORMAT </w:instrText>
      </w:r>
      <w:r w:rsidRPr="008710BC">
        <w:rPr>
          <w:rFonts w:ascii="Arial" w:hAnsi="Arial" w:cs="Arial"/>
          <w:sz w:val="16"/>
          <w:szCs w:val="16"/>
        </w:rPr>
      </w:r>
      <w:r w:rsidRPr="008710BC">
        <w:rPr>
          <w:rFonts w:ascii="Arial" w:hAnsi="Arial" w:cs="Arial"/>
          <w:sz w:val="16"/>
          <w:szCs w:val="16"/>
        </w:rPr>
        <w:fldChar w:fldCharType="separate"/>
      </w:r>
      <w:r w:rsidR="00854C9C" w:rsidRPr="008710BC">
        <w:rPr>
          <w:rFonts w:ascii="Arial" w:hAnsi="Arial" w:cs="Arial"/>
          <w:sz w:val="16"/>
          <w:szCs w:val="16"/>
        </w:rPr>
        <w:t>14.3</w:t>
      </w:r>
      <w:r w:rsidRPr="008710BC">
        <w:rPr>
          <w:rFonts w:ascii="Arial" w:hAnsi="Arial" w:cs="Arial"/>
          <w:sz w:val="16"/>
          <w:szCs w:val="16"/>
        </w:rPr>
        <w:fldChar w:fldCharType="end"/>
      </w:r>
      <w:r w:rsidR="000B393C" w:rsidRPr="008710BC">
        <w:rPr>
          <w:rFonts w:ascii="Arial" w:hAnsi="Arial" w:cs="Arial"/>
          <w:sz w:val="16"/>
          <w:szCs w:val="16"/>
        </w:rPr>
        <w:t xml:space="preserve"> na podstawie umotywowanego wniosku Pożyczkobiorcy.</w:t>
      </w:r>
      <w:bookmarkEnd w:id="21"/>
      <w:r w:rsidR="000B393C" w:rsidRPr="008710BC">
        <w:rPr>
          <w:rFonts w:ascii="Arial" w:hAnsi="Arial" w:cs="Arial"/>
          <w:sz w:val="16"/>
          <w:szCs w:val="16"/>
        </w:rPr>
        <w:t xml:space="preserve"> </w:t>
      </w:r>
    </w:p>
    <w:p w14:paraId="229D2E16" w14:textId="00B97BB4" w:rsidR="001B58F1" w:rsidRPr="008710BC" w:rsidRDefault="001B58F1" w:rsidP="00854C9C">
      <w:pPr>
        <w:pStyle w:val="Akapitzlist"/>
        <w:widowControl w:val="0"/>
        <w:numPr>
          <w:ilvl w:val="1"/>
          <w:numId w:val="11"/>
        </w:numPr>
        <w:spacing w:after="120" w:line="240" w:lineRule="auto"/>
        <w:ind w:left="431" w:hanging="431"/>
        <w:contextualSpacing w:val="0"/>
        <w:jc w:val="both"/>
        <w:rPr>
          <w:rFonts w:ascii="Arial" w:hAnsi="Arial" w:cs="Arial"/>
          <w:i/>
          <w:iCs/>
          <w:sz w:val="16"/>
          <w:szCs w:val="16"/>
        </w:rPr>
      </w:pPr>
      <w:r w:rsidRPr="008710BC">
        <w:rPr>
          <w:rFonts w:ascii="Arial" w:hAnsi="Arial" w:cs="Arial"/>
          <w:sz w:val="16"/>
          <w:szCs w:val="16"/>
        </w:rPr>
        <w:t>[</w:t>
      </w:r>
      <w:r w:rsidRPr="008710BC">
        <w:rPr>
          <w:rFonts w:ascii="Arial" w:hAnsi="Arial" w:cs="Arial"/>
          <w:b/>
          <w:bCs/>
          <w:sz w:val="16"/>
          <w:szCs w:val="16"/>
        </w:rPr>
        <w:t>Kontrola doraźna</w:t>
      </w:r>
      <w:r w:rsidRPr="008710BC">
        <w:rPr>
          <w:rFonts w:ascii="Arial" w:hAnsi="Arial" w:cs="Arial"/>
          <w:sz w:val="16"/>
          <w:szCs w:val="16"/>
        </w:rPr>
        <w:t xml:space="preserve">] w przypadku braku możliwości wyegzekwowania przez BOŚ Rozliczenia Pożyczki, zgodnie z zasadami wskazanymi powyżej, BOŚ </w:t>
      </w:r>
      <w:r w:rsidR="00DB0A56" w:rsidRPr="008710BC">
        <w:rPr>
          <w:rFonts w:ascii="Arial" w:hAnsi="Arial" w:cs="Arial"/>
          <w:sz w:val="16"/>
          <w:szCs w:val="16"/>
        </w:rPr>
        <w:t xml:space="preserve">uprawniony </w:t>
      </w:r>
      <w:r w:rsidRPr="008710BC">
        <w:rPr>
          <w:rFonts w:ascii="Arial" w:hAnsi="Arial" w:cs="Arial"/>
          <w:sz w:val="16"/>
          <w:szCs w:val="16"/>
        </w:rPr>
        <w:t xml:space="preserve">jest do przeprowadzenia w terminie 5 Dni Roboczych od daty rozliczenia </w:t>
      </w:r>
      <w:r w:rsidRPr="008710BC">
        <w:rPr>
          <w:rFonts w:ascii="Arial" w:hAnsi="Arial" w:cs="Arial"/>
          <w:i/>
          <w:iCs/>
          <w:sz w:val="16"/>
          <w:szCs w:val="16"/>
        </w:rPr>
        <w:t xml:space="preserve">Pożyczki, wskazanej w </w:t>
      </w:r>
      <w:r w:rsidRPr="008710BC">
        <w:rPr>
          <w:rFonts w:ascii="Arial" w:hAnsi="Arial" w:cs="Arial"/>
          <w:i/>
          <w:iCs/>
          <w:sz w:val="16"/>
          <w:szCs w:val="16"/>
        </w:rPr>
        <w:fldChar w:fldCharType="begin"/>
      </w:r>
      <w:r w:rsidRPr="008710BC">
        <w:rPr>
          <w:rFonts w:ascii="Arial" w:hAnsi="Arial" w:cs="Arial"/>
          <w:i/>
          <w:iCs/>
          <w:sz w:val="16"/>
          <w:szCs w:val="16"/>
        </w:rPr>
        <w:instrText xml:space="preserve"> REF _Ref160028424 \r \h </w:instrText>
      </w:r>
      <w:r w:rsidR="001F3815" w:rsidRPr="008710BC">
        <w:rPr>
          <w:rFonts w:ascii="Arial" w:hAnsi="Arial" w:cs="Arial"/>
          <w:i/>
          <w:iCs/>
          <w:sz w:val="16"/>
          <w:szCs w:val="16"/>
        </w:rPr>
        <w:instrText xml:space="preserve"> \* MERGEFORMAT </w:instrText>
      </w:r>
      <w:r w:rsidRPr="008710BC">
        <w:rPr>
          <w:rFonts w:ascii="Arial" w:hAnsi="Arial" w:cs="Arial"/>
          <w:i/>
          <w:iCs/>
          <w:sz w:val="16"/>
          <w:szCs w:val="16"/>
        </w:rPr>
      </w:r>
      <w:r w:rsidRPr="008710BC">
        <w:rPr>
          <w:rFonts w:ascii="Arial" w:hAnsi="Arial" w:cs="Arial"/>
          <w:i/>
          <w:iCs/>
          <w:sz w:val="16"/>
          <w:szCs w:val="16"/>
        </w:rPr>
        <w:fldChar w:fldCharType="separate"/>
      </w:r>
      <w:r w:rsidR="00854C9C" w:rsidRPr="008710BC">
        <w:rPr>
          <w:rFonts w:ascii="Arial" w:hAnsi="Arial" w:cs="Arial"/>
          <w:i/>
          <w:iCs/>
          <w:sz w:val="16"/>
          <w:szCs w:val="16"/>
        </w:rPr>
        <w:t>14.3</w:t>
      </w:r>
      <w:r w:rsidRPr="008710BC">
        <w:rPr>
          <w:rFonts w:ascii="Arial" w:hAnsi="Arial" w:cs="Arial"/>
          <w:i/>
          <w:iCs/>
          <w:sz w:val="16"/>
          <w:szCs w:val="16"/>
        </w:rPr>
        <w:fldChar w:fldCharType="end"/>
      </w:r>
      <w:r w:rsidRPr="008710BC">
        <w:rPr>
          <w:rFonts w:ascii="Arial" w:hAnsi="Arial" w:cs="Arial"/>
          <w:i/>
          <w:iCs/>
          <w:sz w:val="16"/>
          <w:szCs w:val="16"/>
        </w:rPr>
        <w:t xml:space="preserve">, kontroli doraźnej w formie kontroli na miejscu. </w:t>
      </w:r>
    </w:p>
    <w:p w14:paraId="0605CAFD" w14:textId="4874F299" w:rsidR="000B393C" w:rsidRPr="008710BC" w:rsidRDefault="005D160F" w:rsidP="00854C9C">
      <w:pPr>
        <w:pStyle w:val="Akapitzlist"/>
        <w:widowControl w:val="0"/>
        <w:numPr>
          <w:ilvl w:val="1"/>
          <w:numId w:val="11"/>
        </w:numPr>
        <w:spacing w:after="240" w:line="240" w:lineRule="auto"/>
        <w:ind w:left="431" w:hanging="431"/>
        <w:contextualSpacing w:val="0"/>
        <w:jc w:val="both"/>
        <w:rPr>
          <w:rFonts w:ascii="Arial" w:hAnsi="Arial" w:cs="Arial"/>
          <w:sz w:val="16"/>
          <w:szCs w:val="16"/>
        </w:rPr>
      </w:pPr>
      <w:bookmarkStart w:id="22" w:name="_Hlk190790859"/>
      <w:r w:rsidRPr="008710BC">
        <w:rPr>
          <w:rFonts w:ascii="Arial" w:hAnsi="Arial" w:cs="Arial"/>
          <w:sz w:val="16"/>
          <w:szCs w:val="16"/>
        </w:rPr>
        <w:t>[</w:t>
      </w:r>
      <w:r w:rsidRPr="008710BC">
        <w:rPr>
          <w:rFonts w:ascii="Arial" w:hAnsi="Arial" w:cs="Arial"/>
          <w:b/>
          <w:bCs/>
          <w:sz w:val="16"/>
          <w:szCs w:val="16"/>
        </w:rPr>
        <w:t>Nierozliczenie Pożyczki w terminie</w:t>
      </w:r>
      <w:r w:rsidRPr="008710BC">
        <w:rPr>
          <w:rFonts w:ascii="Arial" w:hAnsi="Arial" w:cs="Arial"/>
          <w:sz w:val="16"/>
          <w:szCs w:val="16"/>
        </w:rPr>
        <w:t>]</w:t>
      </w:r>
      <w:r w:rsidR="000B393C" w:rsidRPr="008710BC">
        <w:rPr>
          <w:rFonts w:ascii="Arial" w:hAnsi="Arial" w:cs="Arial"/>
          <w:sz w:val="16"/>
          <w:szCs w:val="16"/>
        </w:rPr>
        <w:t xml:space="preserve"> </w:t>
      </w:r>
      <w:r w:rsidRPr="008710BC">
        <w:rPr>
          <w:rFonts w:ascii="Arial" w:hAnsi="Arial" w:cs="Arial"/>
          <w:sz w:val="16"/>
          <w:szCs w:val="16"/>
        </w:rPr>
        <w:t xml:space="preserve">Niedotrzymanie </w:t>
      </w:r>
      <w:r w:rsidR="000B393C" w:rsidRPr="008710BC">
        <w:rPr>
          <w:rFonts w:ascii="Arial" w:hAnsi="Arial" w:cs="Arial"/>
          <w:sz w:val="16"/>
          <w:szCs w:val="16"/>
        </w:rPr>
        <w:t xml:space="preserve">terminu wskazanego </w:t>
      </w:r>
      <w:r w:rsidRPr="008710BC">
        <w:rPr>
          <w:rFonts w:ascii="Arial" w:hAnsi="Arial" w:cs="Arial"/>
          <w:sz w:val="16"/>
          <w:szCs w:val="16"/>
        </w:rPr>
        <w:t xml:space="preserve">w pkt. </w:t>
      </w:r>
      <w:r w:rsidRPr="008710BC">
        <w:rPr>
          <w:rFonts w:ascii="Arial" w:hAnsi="Arial" w:cs="Arial"/>
          <w:sz w:val="16"/>
          <w:szCs w:val="16"/>
        </w:rPr>
        <w:fldChar w:fldCharType="begin"/>
      </w:r>
      <w:r w:rsidRPr="008710BC">
        <w:rPr>
          <w:rFonts w:ascii="Arial" w:hAnsi="Arial" w:cs="Arial"/>
          <w:sz w:val="16"/>
          <w:szCs w:val="16"/>
        </w:rPr>
        <w:instrText xml:space="preserve"> REF _Ref160028424 \r \h </w:instrText>
      </w:r>
      <w:r w:rsidR="006F50AB" w:rsidRPr="008710BC">
        <w:rPr>
          <w:rFonts w:ascii="Arial" w:hAnsi="Arial" w:cs="Arial"/>
          <w:sz w:val="16"/>
          <w:szCs w:val="16"/>
        </w:rPr>
        <w:instrText xml:space="preserve"> \* MERGEFORMAT </w:instrText>
      </w:r>
      <w:r w:rsidRPr="008710BC">
        <w:rPr>
          <w:rFonts w:ascii="Arial" w:hAnsi="Arial" w:cs="Arial"/>
          <w:sz w:val="16"/>
          <w:szCs w:val="16"/>
        </w:rPr>
      </w:r>
      <w:r w:rsidRPr="008710BC">
        <w:rPr>
          <w:rFonts w:ascii="Arial" w:hAnsi="Arial" w:cs="Arial"/>
          <w:sz w:val="16"/>
          <w:szCs w:val="16"/>
        </w:rPr>
        <w:fldChar w:fldCharType="separate"/>
      </w:r>
      <w:r w:rsidR="00854C9C" w:rsidRPr="008710BC">
        <w:rPr>
          <w:rFonts w:ascii="Arial" w:hAnsi="Arial" w:cs="Arial"/>
          <w:sz w:val="16"/>
          <w:szCs w:val="16"/>
        </w:rPr>
        <w:t>14.3</w:t>
      </w:r>
      <w:r w:rsidRPr="008710BC">
        <w:rPr>
          <w:rFonts w:ascii="Arial" w:hAnsi="Arial" w:cs="Arial"/>
          <w:sz w:val="16"/>
          <w:szCs w:val="16"/>
        </w:rPr>
        <w:fldChar w:fldCharType="end"/>
      </w:r>
      <w:r w:rsidR="000B393C" w:rsidRPr="008710BC">
        <w:rPr>
          <w:rFonts w:ascii="Arial" w:hAnsi="Arial" w:cs="Arial"/>
          <w:sz w:val="16"/>
          <w:szCs w:val="16"/>
        </w:rPr>
        <w:t xml:space="preserve">, z uwzględnieniem wydłużenia wskazanego w </w:t>
      </w:r>
      <w:r w:rsidRPr="008710BC">
        <w:rPr>
          <w:rFonts w:ascii="Arial" w:hAnsi="Arial" w:cs="Arial"/>
          <w:sz w:val="16"/>
          <w:szCs w:val="16"/>
        </w:rPr>
        <w:t xml:space="preserve">pkt. </w:t>
      </w:r>
      <w:r w:rsidR="0093747A" w:rsidRPr="008710BC">
        <w:rPr>
          <w:rFonts w:ascii="Arial" w:hAnsi="Arial" w:cs="Arial"/>
          <w:sz w:val="16"/>
          <w:szCs w:val="16"/>
        </w:rPr>
        <w:t>14.</w:t>
      </w:r>
      <w:r w:rsidR="00DB0A56" w:rsidRPr="008710BC">
        <w:rPr>
          <w:rFonts w:ascii="Arial" w:hAnsi="Arial" w:cs="Arial"/>
          <w:sz w:val="16"/>
          <w:szCs w:val="16"/>
        </w:rPr>
        <w:t>6</w:t>
      </w:r>
      <w:r w:rsidR="000B393C" w:rsidRPr="008710BC">
        <w:rPr>
          <w:rFonts w:ascii="Arial" w:hAnsi="Arial" w:cs="Arial"/>
          <w:sz w:val="16"/>
          <w:szCs w:val="16"/>
        </w:rPr>
        <w:t xml:space="preserve"> (jeśli dotyczy), </w:t>
      </w:r>
      <w:r w:rsidR="00C8395A" w:rsidRPr="008710BC">
        <w:rPr>
          <w:rFonts w:ascii="Arial" w:hAnsi="Arial" w:cs="Arial"/>
          <w:sz w:val="16"/>
          <w:szCs w:val="16"/>
        </w:rPr>
        <w:t>może być traktowane przez Bank jako Przypadek Naruszenia, zgodnie z</w:t>
      </w:r>
      <w:r w:rsidR="00640E92">
        <w:rPr>
          <w:rFonts w:ascii="Arial" w:hAnsi="Arial" w:cs="Arial"/>
          <w:sz w:val="16"/>
          <w:szCs w:val="16"/>
        </w:rPr>
        <w:t> </w:t>
      </w:r>
      <w:r w:rsidR="00EE746F" w:rsidRPr="008710BC">
        <w:rPr>
          <w:rFonts w:ascii="Arial" w:hAnsi="Arial" w:cs="Arial"/>
          <w:sz w:val="16"/>
          <w:szCs w:val="16"/>
        </w:rPr>
        <w:t>postanowieniem</w:t>
      </w:r>
      <w:r w:rsidR="00C8395A" w:rsidRPr="008710BC">
        <w:rPr>
          <w:rFonts w:ascii="Arial" w:hAnsi="Arial" w:cs="Arial"/>
          <w:sz w:val="16"/>
          <w:szCs w:val="16"/>
        </w:rPr>
        <w:t xml:space="preserve"> pkt. </w:t>
      </w:r>
      <w:r w:rsidR="00C8395A" w:rsidRPr="008710BC">
        <w:rPr>
          <w:rFonts w:ascii="Arial" w:hAnsi="Arial" w:cs="Arial"/>
          <w:sz w:val="16"/>
          <w:szCs w:val="16"/>
        </w:rPr>
        <w:fldChar w:fldCharType="begin"/>
      </w:r>
      <w:r w:rsidR="00C8395A" w:rsidRPr="008710BC">
        <w:rPr>
          <w:rFonts w:ascii="Arial" w:hAnsi="Arial" w:cs="Arial"/>
          <w:sz w:val="16"/>
          <w:szCs w:val="16"/>
        </w:rPr>
        <w:instrText xml:space="preserve"> REF _Ref160034707 \r \h </w:instrText>
      </w:r>
      <w:r w:rsidR="006F50AB" w:rsidRPr="008710BC">
        <w:rPr>
          <w:rFonts w:ascii="Arial" w:hAnsi="Arial" w:cs="Arial"/>
          <w:sz w:val="16"/>
          <w:szCs w:val="16"/>
        </w:rPr>
        <w:instrText xml:space="preserve"> \* MERGEFORMAT </w:instrText>
      </w:r>
      <w:r w:rsidR="00C8395A" w:rsidRPr="008710BC">
        <w:rPr>
          <w:rFonts w:ascii="Arial" w:hAnsi="Arial" w:cs="Arial"/>
          <w:sz w:val="16"/>
          <w:szCs w:val="16"/>
        </w:rPr>
      </w:r>
      <w:r w:rsidR="00C8395A" w:rsidRPr="008710BC">
        <w:rPr>
          <w:rFonts w:ascii="Arial" w:hAnsi="Arial" w:cs="Arial"/>
          <w:sz w:val="16"/>
          <w:szCs w:val="16"/>
        </w:rPr>
        <w:fldChar w:fldCharType="separate"/>
      </w:r>
      <w:r w:rsidR="00854C9C" w:rsidRPr="008710BC">
        <w:rPr>
          <w:rFonts w:ascii="Arial" w:hAnsi="Arial" w:cs="Arial"/>
          <w:sz w:val="16"/>
          <w:szCs w:val="16"/>
        </w:rPr>
        <w:t>11.1.2</w:t>
      </w:r>
      <w:r w:rsidR="00C8395A" w:rsidRPr="008710BC">
        <w:rPr>
          <w:rFonts w:ascii="Arial" w:hAnsi="Arial" w:cs="Arial"/>
          <w:sz w:val="16"/>
          <w:szCs w:val="16"/>
        </w:rPr>
        <w:fldChar w:fldCharType="end"/>
      </w:r>
      <w:r w:rsidR="00976411">
        <w:rPr>
          <w:rFonts w:ascii="Arial" w:hAnsi="Arial" w:cs="Arial"/>
          <w:sz w:val="16"/>
          <w:szCs w:val="16"/>
        </w:rPr>
        <w:t>7</w:t>
      </w:r>
      <w:r w:rsidR="000B393C" w:rsidRPr="008710BC">
        <w:rPr>
          <w:rFonts w:ascii="Arial" w:hAnsi="Arial" w:cs="Arial"/>
          <w:sz w:val="16"/>
          <w:szCs w:val="16"/>
        </w:rPr>
        <w:t>.</w:t>
      </w:r>
    </w:p>
    <w:bookmarkEnd w:id="22"/>
    <w:p w14:paraId="3E31DB60" w14:textId="76B89364" w:rsidR="00C8395A" w:rsidRPr="008710BC" w:rsidRDefault="00C8395A" w:rsidP="001F3815">
      <w:pPr>
        <w:pStyle w:val="Akapitzlist"/>
        <w:keepNext/>
        <w:numPr>
          <w:ilvl w:val="0"/>
          <w:numId w:val="11"/>
        </w:numPr>
        <w:spacing w:after="120" w:line="240" w:lineRule="auto"/>
        <w:contextualSpacing w:val="0"/>
        <w:jc w:val="both"/>
        <w:rPr>
          <w:rFonts w:ascii="Arial" w:hAnsi="Arial" w:cs="Arial"/>
          <w:b/>
          <w:bCs/>
          <w:sz w:val="16"/>
          <w:szCs w:val="16"/>
        </w:rPr>
      </w:pPr>
      <w:r w:rsidRPr="008710BC">
        <w:rPr>
          <w:rFonts w:ascii="Arial" w:hAnsi="Arial" w:cs="Arial"/>
          <w:b/>
          <w:bCs/>
          <w:sz w:val="16"/>
          <w:szCs w:val="16"/>
        </w:rPr>
        <w:t>POSTANOWIENIA KOŃCOWE</w:t>
      </w:r>
    </w:p>
    <w:p w14:paraId="61289FB9" w14:textId="0F22E203" w:rsidR="0035519E" w:rsidRPr="008710BC" w:rsidRDefault="0035519E" w:rsidP="008710BC">
      <w:pPr>
        <w:pStyle w:val="Akapitzlist"/>
        <w:keepNext/>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Udostępnianie tajemnicy bankowej</w:t>
      </w:r>
      <w:r w:rsidRPr="008710BC">
        <w:rPr>
          <w:rFonts w:ascii="Arial" w:hAnsi="Arial" w:cs="Arial"/>
          <w:sz w:val="16"/>
          <w:szCs w:val="16"/>
        </w:rPr>
        <w:t>] Bank informuje o możliwości udostępnienia informacji gospodarczej o</w:t>
      </w:r>
      <w:r w:rsidR="006F50AB" w:rsidRPr="008710BC">
        <w:rPr>
          <w:rFonts w:ascii="Arial" w:hAnsi="Arial" w:cs="Arial"/>
          <w:sz w:val="16"/>
          <w:szCs w:val="16"/>
        </w:rPr>
        <w:t> </w:t>
      </w:r>
      <w:r w:rsidRPr="008710BC">
        <w:rPr>
          <w:rFonts w:ascii="Arial" w:hAnsi="Arial" w:cs="Arial"/>
          <w:sz w:val="16"/>
          <w:szCs w:val="16"/>
        </w:rPr>
        <w:t xml:space="preserve">zobowiązaniach Klienta i innych dotyczących Klienta informacji stanowiących tajemnicę bankową: </w:t>
      </w:r>
    </w:p>
    <w:p w14:paraId="6E846D0C" w14:textId="6073CFDD" w:rsidR="0035519E" w:rsidRPr="008710BC" w:rsidRDefault="0035519E" w:rsidP="008710BC">
      <w:pPr>
        <w:pStyle w:val="Akapitzlist"/>
        <w:widowControl w:val="0"/>
        <w:numPr>
          <w:ilvl w:val="2"/>
          <w:numId w:val="11"/>
        </w:numPr>
        <w:spacing w:after="120" w:line="240" w:lineRule="auto"/>
        <w:ind w:left="1225" w:hanging="505"/>
        <w:contextualSpacing w:val="0"/>
        <w:jc w:val="both"/>
        <w:rPr>
          <w:rFonts w:ascii="Arial" w:hAnsi="Arial" w:cs="Arial"/>
          <w:sz w:val="16"/>
          <w:szCs w:val="16"/>
        </w:rPr>
      </w:pPr>
      <w:bookmarkStart w:id="23" w:name="_Ref160089992"/>
      <w:r w:rsidRPr="008710BC">
        <w:rPr>
          <w:rFonts w:ascii="Arial" w:hAnsi="Arial" w:cs="Arial"/>
          <w:sz w:val="16"/>
          <w:szCs w:val="16"/>
        </w:rPr>
        <w:t>biurom informacji gospodarczej, działającym na podstawie ustawy z dnia 9 kwietnia 2010 r. o udostępnianiu informacji gospodarczych i wymianie danych gospodarczych (jednolity tekst Dz.U. z 2020 r., poz. 389 z</w:t>
      </w:r>
      <w:r w:rsidR="006F50AB" w:rsidRPr="008710BC">
        <w:rPr>
          <w:rFonts w:ascii="Arial" w:hAnsi="Arial" w:cs="Arial"/>
          <w:sz w:val="16"/>
          <w:szCs w:val="16"/>
        </w:rPr>
        <w:t> </w:t>
      </w:r>
      <w:r w:rsidRPr="008710BC">
        <w:rPr>
          <w:rFonts w:ascii="Arial" w:hAnsi="Arial" w:cs="Arial"/>
          <w:sz w:val="16"/>
          <w:szCs w:val="16"/>
        </w:rPr>
        <w:t>późn.zm.)na podstawie wniosków tych biur i w zakresie w nich określonym,</w:t>
      </w:r>
      <w:bookmarkEnd w:id="23"/>
    </w:p>
    <w:p w14:paraId="69585453" w14:textId="4BC4E5F1" w:rsidR="0035519E" w:rsidRPr="008710BC" w:rsidRDefault="0035519E" w:rsidP="008710BC">
      <w:pPr>
        <w:pStyle w:val="Akapitzlist"/>
        <w:widowControl w:val="0"/>
        <w:numPr>
          <w:ilvl w:val="2"/>
          <w:numId w:val="11"/>
        </w:numPr>
        <w:spacing w:after="120" w:line="240" w:lineRule="auto"/>
        <w:ind w:left="1225" w:hanging="505"/>
        <w:contextualSpacing w:val="0"/>
        <w:jc w:val="both"/>
        <w:rPr>
          <w:rFonts w:ascii="Arial" w:hAnsi="Arial" w:cs="Arial"/>
          <w:sz w:val="16"/>
          <w:szCs w:val="16"/>
        </w:rPr>
      </w:pPr>
      <w:bookmarkStart w:id="24" w:name="_Ref160090219"/>
      <w:r w:rsidRPr="008710BC">
        <w:rPr>
          <w:rFonts w:ascii="Arial" w:hAnsi="Arial" w:cs="Arial"/>
          <w:sz w:val="16"/>
          <w:szCs w:val="16"/>
        </w:rPr>
        <w:t>instytucjom utworzonym na podstawie art. 105 ust. 4 Prawa bankowego, w tym:</w:t>
      </w:r>
      <w:bookmarkEnd w:id="24"/>
    </w:p>
    <w:p w14:paraId="7CA7F4CD" w14:textId="048BC498" w:rsidR="0035519E" w:rsidRPr="008710BC" w:rsidRDefault="0035519E" w:rsidP="003C6E47">
      <w:pPr>
        <w:pStyle w:val="Akapitzlist"/>
        <w:widowControl w:val="0"/>
        <w:numPr>
          <w:ilvl w:val="3"/>
          <w:numId w:val="11"/>
        </w:numPr>
        <w:spacing w:after="120" w:line="240" w:lineRule="auto"/>
        <w:contextualSpacing w:val="0"/>
        <w:jc w:val="both"/>
        <w:rPr>
          <w:rFonts w:ascii="Arial" w:hAnsi="Arial" w:cs="Arial"/>
          <w:sz w:val="16"/>
          <w:szCs w:val="16"/>
        </w:rPr>
      </w:pPr>
      <w:r w:rsidRPr="008710BC">
        <w:rPr>
          <w:rFonts w:ascii="Arial" w:hAnsi="Arial" w:cs="Arial"/>
          <w:sz w:val="16"/>
          <w:szCs w:val="16"/>
        </w:rPr>
        <w:lastRenderedPageBreak/>
        <w:t>Biuru Informacji Kredytowej S.A. z siedzibą w Warszawie (aktualny adres Biura Obsługi Klienta BIK znajduje się na stronie www.bik.pl),</w:t>
      </w:r>
    </w:p>
    <w:p w14:paraId="526757F4" w14:textId="4CB94C52" w:rsidR="0035519E" w:rsidRPr="008710BC" w:rsidRDefault="0035519E" w:rsidP="003C6E47">
      <w:pPr>
        <w:pStyle w:val="Akapitzlist"/>
        <w:widowControl w:val="0"/>
        <w:numPr>
          <w:ilvl w:val="3"/>
          <w:numId w:val="11"/>
        </w:numPr>
        <w:spacing w:after="120" w:line="240" w:lineRule="auto"/>
        <w:contextualSpacing w:val="0"/>
        <w:jc w:val="both"/>
        <w:rPr>
          <w:rFonts w:ascii="Arial" w:hAnsi="Arial" w:cs="Arial"/>
          <w:sz w:val="16"/>
          <w:szCs w:val="16"/>
        </w:rPr>
      </w:pPr>
      <w:r w:rsidRPr="008710BC">
        <w:rPr>
          <w:rFonts w:ascii="Arial" w:hAnsi="Arial" w:cs="Arial"/>
          <w:sz w:val="16"/>
          <w:szCs w:val="16"/>
        </w:rPr>
        <w:t>do Systemu Bankowy Rejestr, którego administratorem jest Związek Banków Polskich z</w:t>
      </w:r>
      <w:r w:rsidR="006F50AB" w:rsidRPr="008710BC">
        <w:rPr>
          <w:rFonts w:ascii="Arial" w:hAnsi="Arial" w:cs="Arial"/>
          <w:sz w:val="16"/>
          <w:szCs w:val="16"/>
        </w:rPr>
        <w:t> </w:t>
      </w:r>
      <w:r w:rsidRPr="008710BC">
        <w:rPr>
          <w:rFonts w:ascii="Arial" w:hAnsi="Arial" w:cs="Arial"/>
          <w:sz w:val="16"/>
          <w:szCs w:val="16"/>
        </w:rPr>
        <w:t>siedzibą w</w:t>
      </w:r>
      <w:r w:rsidR="00640E92">
        <w:rPr>
          <w:rFonts w:ascii="Arial" w:hAnsi="Arial" w:cs="Arial"/>
          <w:sz w:val="16"/>
          <w:szCs w:val="16"/>
        </w:rPr>
        <w:t> </w:t>
      </w:r>
      <w:r w:rsidRPr="008710BC">
        <w:rPr>
          <w:rFonts w:ascii="Arial" w:hAnsi="Arial" w:cs="Arial"/>
          <w:sz w:val="16"/>
          <w:szCs w:val="16"/>
        </w:rPr>
        <w:t>Warszawie.</w:t>
      </w:r>
    </w:p>
    <w:p w14:paraId="61A612AA" w14:textId="5461947B" w:rsidR="0035519E" w:rsidRPr="008710BC" w:rsidRDefault="0035519E" w:rsidP="008710BC">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 xml:space="preserve">[Biuro informacji gospodarczej] Bank może przekazać do biura, o którym mowa w pkt. </w:t>
      </w:r>
      <w:r w:rsidR="00DD5D17" w:rsidRPr="008710BC">
        <w:rPr>
          <w:rFonts w:ascii="Arial" w:hAnsi="Arial" w:cs="Arial"/>
          <w:sz w:val="16"/>
          <w:szCs w:val="16"/>
        </w:rPr>
        <w:fldChar w:fldCharType="begin"/>
      </w:r>
      <w:r w:rsidR="00DD5D17" w:rsidRPr="008710BC">
        <w:rPr>
          <w:rFonts w:ascii="Arial" w:hAnsi="Arial" w:cs="Arial"/>
          <w:sz w:val="16"/>
          <w:szCs w:val="16"/>
        </w:rPr>
        <w:instrText xml:space="preserve"> REF _Ref160089992 \r \h </w:instrText>
      </w:r>
      <w:r w:rsidR="006F50AB" w:rsidRPr="008710BC">
        <w:rPr>
          <w:rFonts w:ascii="Arial" w:hAnsi="Arial" w:cs="Arial"/>
          <w:sz w:val="16"/>
          <w:szCs w:val="16"/>
        </w:rPr>
        <w:instrText xml:space="preserve"> \* MERGEFORMAT </w:instrText>
      </w:r>
      <w:r w:rsidR="00DD5D17" w:rsidRPr="008710BC">
        <w:rPr>
          <w:rFonts w:ascii="Arial" w:hAnsi="Arial" w:cs="Arial"/>
          <w:sz w:val="16"/>
          <w:szCs w:val="16"/>
        </w:rPr>
      </w:r>
      <w:r w:rsidR="00DD5D17" w:rsidRPr="008710BC">
        <w:rPr>
          <w:rFonts w:ascii="Arial" w:hAnsi="Arial" w:cs="Arial"/>
          <w:sz w:val="16"/>
          <w:szCs w:val="16"/>
        </w:rPr>
        <w:fldChar w:fldCharType="separate"/>
      </w:r>
      <w:r w:rsidR="003A37D0" w:rsidRPr="008710BC">
        <w:rPr>
          <w:rFonts w:ascii="Arial" w:hAnsi="Arial" w:cs="Arial"/>
          <w:sz w:val="16"/>
          <w:szCs w:val="16"/>
        </w:rPr>
        <w:t>15.1.1</w:t>
      </w:r>
      <w:r w:rsidR="00DD5D17" w:rsidRPr="008710BC">
        <w:rPr>
          <w:rFonts w:ascii="Arial" w:hAnsi="Arial" w:cs="Arial"/>
          <w:sz w:val="16"/>
          <w:szCs w:val="16"/>
        </w:rPr>
        <w:fldChar w:fldCharType="end"/>
      </w:r>
      <w:r w:rsidRPr="008710BC">
        <w:rPr>
          <w:rFonts w:ascii="Arial" w:hAnsi="Arial" w:cs="Arial"/>
          <w:sz w:val="16"/>
          <w:szCs w:val="16"/>
        </w:rPr>
        <w:t>, informację gospodarczą dotyczącą Klienta oraz jego zobowiązania albo zobowiązań związanych z dokonywaniem czynności bankowych, po spełnieniu łącznie następujących warunków:</w:t>
      </w:r>
    </w:p>
    <w:p w14:paraId="3B26FA98" w14:textId="55748604" w:rsidR="0035519E" w:rsidRPr="008710BC" w:rsidRDefault="0035519E" w:rsidP="003C6E47">
      <w:pPr>
        <w:pStyle w:val="Akapitzlist"/>
        <w:widowControl w:val="0"/>
        <w:numPr>
          <w:ilvl w:val="3"/>
          <w:numId w:val="11"/>
        </w:numPr>
        <w:spacing w:after="120" w:line="240" w:lineRule="auto"/>
        <w:contextualSpacing w:val="0"/>
        <w:jc w:val="both"/>
        <w:rPr>
          <w:rFonts w:ascii="Arial" w:hAnsi="Arial" w:cs="Arial"/>
          <w:sz w:val="16"/>
          <w:szCs w:val="16"/>
        </w:rPr>
      </w:pPr>
      <w:r w:rsidRPr="008710BC">
        <w:rPr>
          <w:rFonts w:ascii="Arial" w:hAnsi="Arial" w:cs="Arial"/>
          <w:sz w:val="16"/>
          <w:szCs w:val="16"/>
        </w:rPr>
        <w:t>zobowiązanie albo zobowiązania wobec Banku powstały z tytułu Umowy,</w:t>
      </w:r>
    </w:p>
    <w:p w14:paraId="61687634" w14:textId="72461E84" w:rsidR="0035519E" w:rsidRPr="008710BC" w:rsidRDefault="0035519E" w:rsidP="003C6E47">
      <w:pPr>
        <w:pStyle w:val="Akapitzlist"/>
        <w:widowControl w:val="0"/>
        <w:numPr>
          <w:ilvl w:val="3"/>
          <w:numId w:val="11"/>
        </w:numPr>
        <w:spacing w:after="120" w:line="240" w:lineRule="auto"/>
        <w:contextualSpacing w:val="0"/>
        <w:jc w:val="both"/>
        <w:rPr>
          <w:rFonts w:ascii="Arial" w:hAnsi="Arial" w:cs="Arial"/>
          <w:sz w:val="16"/>
          <w:szCs w:val="16"/>
        </w:rPr>
      </w:pPr>
      <w:r w:rsidRPr="008710BC">
        <w:rPr>
          <w:rFonts w:ascii="Arial" w:hAnsi="Arial" w:cs="Arial"/>
          <w:sz w:val="16"/>
          <w:szCs w:val="16"/>
        </w:rPr>
        <w:t>łączna kwota zobowiązań Klienta wobec Banku wynosi co najmniej 500 PLN,</w:t>
      </w:r>
    </w:p>
    <w:p w14:paraId="7F8B92B0" w14:textId="070DB0B5" w:rsidR="0035519E" w:rsidRPr="008710BC" w:rsidRDefault="0035519E" w:rsidP="003C6E47">
      <w:pPr>
        <w:pStyle w:val="Akapitzlist"/>
        <w:widowControl w:val="0"/>
        <w:numPr>
          <w:ilvl w:val="3"/>
          <w:numId w:val="11"/>
        </w:numPr>
        <w:spacing w:after="120" w:line="240" w:lineRule="auto"/>
        <w:contextualSpacing w:val="0"/>
        <w:jc w:val="both"/>
        <w:rPr>
          <w:rFonts w:ascii="Arial" w:hAnsi="Arial" w:cs="Arial"/>
          <w:sz w:val="16"/>
          <w:szCs w:val="16"/>
        </w:rPr>
      </w:pPr>
      <w:r w:rsidRPr="008710BC">
        <w:rPr>
          <w:rFonts w:ascii="Arial" w:hAnsi="Arial" w:cs="Arial"/>
          <w:sz w:val="16"/>
          <w:szCs w:val="16"/>
        </w:rPr>
        <w:t>świadczenie albo świadczenia są wymagalne od co najmniej 30 dni,</w:t>
      </w:r>
    </w:p>
    <w:p w14:paraId="28875610" w14:textId="78D10ADB" w:rsidR="0035519E" w:rsidRPr="008710BC" w:rsidRDefault="0035519E" w:rsidP="003C6E47">
      <w:pPr>
        <w:pStyle w:val="Akapitzlist"/>
        <w:widowControl w:val="0"/>
        <w:numPr>
          <w:ilvl w:val="3"/>
          <w:numId w:val="11"/>
        </w:numPr>
        <w:spacing w:after="120" w:line="240" w:lineRule="auto"/>
        <w:contextualSpacing w:val="0"/>
        <w:jc w:val="both"/>
        <w:rPr>
          <w:rFonts w:ascii="Arial" w:hAnsi="Arial" w:cs="Arial"/>
          <w:sz w:val="16"/>
          <w:szCs w:val="16"/>
        </w:rPr>
      </w:pPr>
      <w:r w:rsidRPr="008710BC">
        <w:rPr>
          <w:rFonts w:ascii="Arial" w:hAnsi="Arial" w:cs="Arial"/>
          <w:sz w:val="16"/>
          <w:szCs w:val="16"/>
        </w:rPr>
        <w:t xml:space="preserve">upłynął co najmniej miesiąc od wysłania przez Bank listem poleconym albo doręczenia Klientowi do rąk własnych, na adres do doręczeń wskazany przez Klienta, a jeżeli Klient nie wskazał takiego adresu – na adres siedziby Klienta lub miejsca wykonywania działalności gospodarczej, </w:t>
      </w:r>
      <w:r w:rsidR="00940A5A" w:rsidRPr="008710BC">
        <w:rPr>
          <w:rFonts w:ascii="Arial" w:hAnsi="Arial" w:cs="Arial"/>
          <w:sz w:val="16"/>
          <w:szCs w:val="16"/>
        </w:rPr>
        <w:t xml:space="preserve">albo na adres do doręczeń elektronicznych wpisany do bazy adresów elektronicznych, </w:t>
      </w:r>
      <w:r w:rsidRPr="008710BC">
        <w:rPr>
          <w:rFonts w:ascii="Arial" w:hAnsi="Arial" w:cs="Arial"/>
          <w:sz w:val="16"/>
          <w:szCs w:val="16"/>
        </w:rPr>
        <w:t>wezwania do zapłaty, zawierającego ostrzeżenie o zamiarze przekazania danych do biura, z podaniem firmy i adresu siedziby tego biura.</w:t>
      </w:r>
    </w:p>
    <w:p w14:paraId="6AFD5B7B" w14:textId="4F9F52E8" w:rsidR="0035519E" w:rsidRPr="008710BC" w:rsidRDefault="0035519E" w:rsidP="008710BC">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Instytucje utworzone na podstawie art. 105 ust. 4 Prawa bankowego</w:t>
      </w:r>
      <w:r w:rsidRPr="008710BC">
        <w:rPr>
          <w:rFonts w:ascii="Arial" w:hAnsi="Arial" w:cs="Arial"/>
          <w:sz w:val="16"/>
          <w:szCs w:val="16"/>
        </w:rPr>
        <w:t>] Instytucje, o</w:t>
      </w:r>
      <w:r w:rsidR="00DD5D17" w:rsidRPr="008710BC">
        <w:rPr>
          <w:rFonts w:ascii="Arial" w:hAnsi="Arial" w:cs="Arial"/>
          <w:sz w:val="16"/>
          <w:szCs w:val="16"/>
        </w:rPr>
        <w:t> </w:t>
      </w:r>
      <w:r w:rsidRPr="008710BC">
        <w:rPr>
          <w:rFonts w:ascii="Arial" w:hAnsi="Arial" w:cs="Arial"/>
          <w:sz w:val="16"/>
          <w:szCs w:val="16"/>
        </w:rPr>
        <w:t xml:space="preserve">których mowa w pkt. </w:t>
      </w:r>
      <w:r w:rsidR="00DD5D17" w:rsidRPr="008710BC">
        <w:rPr>
          <w:rFonts w:ascii="Arial" w:hAnsi="Arial" w:cs="Arial"/>
          <w:sz w:val="16"/>
          <w:szCs w:val="16"/>
        </w:rPr>
        <w:fldChar w:fldCharType="begin"/>
      </w:r>
      <w:r w:rsidR="00DD5D17" w:rsidRPr="008710BC">
        <w:rPr>
          <w:rFonts w:ascii="Arial" w:hAnsi="Arial" w:cs="Arial"/>
          <w:sz w:val="16"/>
          <w:szCs w:val="16"/>
        </w:rPr>
        <w:instrText xml:space="preserve"> REF _Ref160090219 \r \h </w:instrText>
      </w:r>
      <w:r w:rsidR="006F50AB" w:rsidRPr="008710BC">
        <w:rPr>
          <w:rFonts w:ascii="Arial" w:hAnsi="Arial" w:cs="Arial"/>
          <w:sz w:val="16"/>
          <w:szCs w:val="16"/>
        </w:rPr>
        <w:instrText xml:space="preserve"> \* MERGEFORMAT </w:instrText>
      </w:r>
      <w:r w:rsidR="00DD5D17" w:rsidRPr="008710BC">
        <w:rPr>
          <w:rFonts w:ascii="Arial" w:hAnsi="Arial" w:cs="Arial"/>
          <w:sz w:val="16"/>
          <w:szCs w:val="16"/>
        </w:rPr>
      </w:r>
      <w:r w:rsidR="00DD5D17" w:rsidRPr="008710BC">
        <w:rPr>
          <w:rFonts w:ascii="Arial" w:hAnsi="Arial" w:cs="Arial"/>
          <w:sz w:val="16"/>
          <w:szCs w:val="16"/>
        </w:rPr>
        <w:fldChar w:fldCharType="separate"/>
      </w:r>
      <w:r w:rsidR="003A37D0" w:rsidRPr="008710BC">
        <w:rPr>
          <w:rFonts w:ascii="Arial" w:hAnsi="Arial" w:cs="Arial"/>
          <w:sz w:val="16"/>
          <w:szCs w:val="16"/>
        </w:rPr>
        <w:t>15.1.2</w:t>
      </w:r>
      <w:r w:rsidR="00DD5D17" w:rsidRPr="008710BC">
        <w:rPr>
          <w:rFonts w:ascii="Arial" w:hAnsi="Arial" w:cs="Arial"/>
          <w:sz w:val="16"/>
          <w:szCs w:val="16"/>
        </w:rPr>
        <w:fldChar w:fldCharType="end"/>
      </w:r>
      <w:r w:rsidRPr="008710BC">
        <w:rPr>
          <w:rFonts w:ascii="Arial" w:hAnsi="Arial" w:cs="Arial"/>
          <w:sz w:val="16"/>
          <w:szCs w:val="16"/>
        </w:rPr>
        <w:t xml:space="preserve"> mogą udostępniać zgromadzone informacje:</w:t>
      </w:r>
    </w:p>
    <w:p w14:paraId="14AB7C51" w14:textId="27F18FF0" w:rsidR="0035519E" w:rsidRPr="008710BC" w:rsidRDefault="0035519E" w:rsidP="008710BC">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bankom – informacje stanowiące tajemnicę bankową w zakresie, w jakim informacje te są potrzebne w związku z wykonywaniem czynności bankowych oraz w związku ze stosowaniem metod wewnętrznych oraz innych metod i</w:t>
      </w:r>
      <w:r w:rsidR="00DD5D17" w:rsidRPr="008710BC">
        <w:rPr>
          <w:rFonts w:ascii="Arial" w:hAnsi="Arial" w:cs="Arial"/>
          <w:sz w:val="16"/>
          <w:szCs w:val="16"/>
        </w:rPr>
        <w:t> </w:t>
      </w:r>
      <w:r w:rsidRPr="008710BC">
        <w:rPr>
          <w:rFonts w:ascii="Arial" w:hAnsi="Arial" w:cs="Arial"/>
          <w:sz w:val="16"/>
          <w:szCs w:val="16"/>
        </w:rPr>
        <w:t>modeli, o których mowa w Rozporządzeniu nr 575/2013,</w:t>
      </w:r>
    </w:p>
    <w:p w14:paraId="11CCE201" w14:textId="706FAE5C" w:rsidR="0035519E" w:rsidRPr="008710BC" w:rsidRDefault="0035519E" w:rsidP="008710BC">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innym instytucjom ustawowo upoważnionym do udzielania kredytów – informacje stanowiące tajemnicę bankową, w tym – informacje o</w:t>
      </w:r>
      <w:r w:rsidR="00DD5D17" w:rsidRPr="008710BC">
        <w:rPr>
          <w:rFonts w:ascii="Arial" w:hAnsi="Arial" w:cs="Arial"/>
          <w:sz w:val="16"/>
          <w:szCs w:val="16"/>
        </w:rPr>
        <w:t> </w:t>
      </w:r>
      <w:r w:rsidRPr="008710BC">
        <w:rPr>
          <w:rFonts w:ascii="Arial" w:hAnsi="Arial" w:cs="Arial"/>
          <w:sz w:val="16"/>
          <w:szCs w:val="16"/>
        </w:rPr>
        <w:t>wierzytelnościach oraz obrotach i stanach rachunków bankowych w</w:t>
      </w:r>
      <w:r w:rsidR="00DD5D17" w:rsidRPr="008710BC">
        <w:rPr>
          <w:rFonts w:ascii="Arial" w:hAnsi="Arial" w:cs="Arial"/>
          <w:sz w:val="16"/>
          <w:szCs w:val="16"/>
        </w:rPr>
        <w:t> </w:t>
      </w:r>
      <w:r w:rsidRPr="008710BC">
        <w:rPr>
          <w:rFonts w:ascii="Arial" w:hAnsi="Arial" w:cs="Arial"/>
          <w:sz w:val="16"/>
          <w:szCs w:val="16"/>
        </w:rPr>
        <w:t>zakresie, w</w:t>
      </w:r>
      <w:r w:rsidR="00640E92">
        <w:rPr>
          <w:rFonts w:ascii="Arial" w:hAnsi="Arial" w:cs="Arial"/>
          <w:sz w:val="16"/>
          <w:szCs w:val="16"/>
        </w:rPr>
        <w:t> </w:t>
      </w:r>
      <w:r w:rsidRPr="008710BC">
        <w:rPr>
          <w:rFonts w:ascii="Arial" w:hAnsi="Arial" w:cs="Arial"/>
          <w:sz w:val="16"/>
          <w:szCs w:val="16"/>
        </w:rPr>
        <w:t>jakim informacje te są niezbędne w związku z udzielaniem kredytów, pożyczek pieniężnych, gwarancji bankowych i poręczeń,</w:t>
      </w:r>
    </w:p>
    <w:p w14:paraId="7C070B23" w14:textId="7EBFFC9D" w:rsidR="0035519E" w:rsidRPr="008710BC" w:rsidRDefault="0035519E" w:rsidP="008710BC">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instytucjom finansowym, będącym podmiotami zależnymi od banków – informacje o zobowiązaniach powstałych z tytułu umowy a związanych z</w:t>
      </w:r>
      <w:r w:rsidR="00DD5D17" w:rsidRPr="008710BC">
        <w:rPr>
          <w:rFonts w:ascii="Arial" w:hAnsi="Arial" w:cs="Arial"/>
          <w:sz w:val="16"/>
          <w:szCs w:val="16"/>
        </w:rPr>
        <w:t> </w:t>
      </w:r>
      <w:r w:rsidRPr="008710BC">
        <w:rPr>
          <w:rFonts w:ascii="Arial" w:hAnsi="Arial" w:cs="Arial"/>
          <w:sz w:val="16"/>
          <w:szCs w:val="16"/>
        </w:rPr>
        <w:t>wykonywaniem czynności bankowych,</w:t>
      </w:r>
    </w:p>
    <w:p w14:paraId="3543488F" w14:textId="024B00E1" w:rsidR="0035519E" w:rsidRPr="008710BC" w:rsidRDefault="0035519E" w:rsidP="008710BC">
      <w:pPr>
        <w:pStyle w:val="Akapitzlist"/>
        <w:widowControl w:val="0"/>
        <w:numPr>
          <w:ilvl w:val="1"/>
          <w:numId w:val="11"/>
        </w:numPr>
        <w:spacing w:before="120"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Klauzula kolizyjna</w:t>
      </w:r>
      <w:r w:rsidRPr="008710BC">
        <w:rPr>
          <w:rFonts w:ascii="Arial" w:hAnsi="Arial" w:cs="Arial"/>
          <w:sz w:val="16"/>
          <w:szCs w:val="16"/>
        </w:rPr>
        <w:t>] Regulamin stosuje się do Umów, które zawierają odwołanie do</w:t>
      </w:r>
      <w:r w:rsidR="00DD5D17" w:rsidRPr="008710BC">
        <w:rPr>
          <w:rFonts w:ascii="Arial" w:hAnsi="Arial" w:cs="Arial"/>
          <w:sz w:val="16"/>
          <w:szCs w:val="16"/>
        </w:rPr>
        <w:t> </w:t>
      </w:r>
      <w:r w:rsidRPr="008710BC">
        <w:rPr>
          <w:rFonts w:ascii="Arial" w:hAnsi="Arial" w:cs="Arial"/>
          <w:sz w:val="16"/>
          <w:szCs w:val="16"/>
        </w:rPr>
        <w:t xml:space="preserve">niego. W przypadku rozbieżności pomiędzy postanowieniami Regulaminu i Umowy – stosuje się postanowienia Umowy. </w:t>
      </w:r>
    </w:p>
    <w:p w14:paraId="73DD2181" w14:textId="163A7B05" w:rsidR="0035519E" w:rsidRPr="008710BC" w:rsidRDefault="0035519E" w:rsidP="008710BC">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Korespondencja, Dane adresowe</w:t>
      </w:r>
      <w:r w:rsidRPr="008710BC">
        <w:rPr>
          <w:rFonts w:ascii="Arial" w:hAnsi="Arial" w:cs="Arial"/>
          <w:sz w:val="16"/>
          <w:szCs w:val="16"/>
        </w:rPr>
        <w:t>] Korespondencja pomiędzy Stronami jest prowadzona w formie pisemnej, bądź pocztą elektroniczną na adresy wskazane w</w:t>
      </w:r>
      <w:r w:rsidR="00362324" w:rsidRPr="008710BC">
        <w:rPr>
          <w:rFonts w:ascii="Arial" w:hAnsi="Arial" w:cs="Arial"/>
          <w:sz w:val="16"/>
          <w:szCs w:val="16"/>
        </w:rPr>
        <w:t> </w:t>
      </w:r>
      <w:r w:rsidRPr="008710BC">
        <w:rPr>
          <w:rFonts w:ascii="Arial" w:hAnsi="Arial" w:cs="Arial"/>
          <w:sz w:val="16"/>
          <w:szCs w:val="16"/>
        </w:rPr>
        <w:t xml:space="preserve">Umowie bądź w późniejszym zawiadomieniu, z zastrzeżeniem, że zmiana danych identyfikujących Strony oraz danych adresowych obowiązuje drugą Stronę od dnia doręczenia jej pisemnego zawiadomienia i nie stanowi zmiany Umowy. </w:t>
      </w:r>
    </w:p>
    <w:p w14:paraId="055B499A" w14:textId="07A45799" w:rsidR="0035519E" w:rsidRPr="008710BC" w:rsidRDefault="0035519E" w:rsidP="008710BC">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Doręczenie przez pocztę</w:t>
      </w:r>
      <w:r w:rsidRPr="008710BC">
        <w:rPr>
          <w:rFonts w:ascii="Arial" w:hAnsi="Arial" w:cs="Arial"/>
          <w:sz w:val="16"/>
          <w:szCs w:val="16"/>
        </w:rPr>
        <w:t>] Pismo przesłane przez Bank pocztą na ostatni znany adres Klienta uważa się za skutecznie doręczone z dniem pokwitowania odbioru przesyłki albo z dniem pierwszego awiza pocztowego w przypadku zwrotu przesyłki przez pocztę z</w:t>
      </w:r>
      <w:r w:rsidR="00362324" w:rsidRPr="008710BC">
        <w:rPr>
          <w:rFonts w:ascii="Arial" w:hAnsi="Arial" w:cs="Arial"/>
          <w:sz w:val="16"/>
          <w:szCs w:val="16"/>
        </w:rPr>
        <w:t> </w:t>
      </w:r>
      <w:r w:rsidRPr="008710BC">
        <w:rPr>
          <w:rFonts w:ascii="Arial" w:hAnsi="Arial" w:cs="Arial"/>
          <w:sz w:val="16"/>
          <w:szCs w:val="16"/>
        </w:rPr>
        <w:t>adnotacją „adresat nieznany”, „adresat wyprowadził się” lub podobną.</w:t>
      </w:r>
    </w:p>
    <w:p w14:paraId="1A23569D" w14:textId="0F2A10ED" w:rsidR="0035519E" w:rsidRPr="008710BC" w:rsidRDefault="0035519E" w:rsidP="008710BC">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Język korespondencji</w:t>
      </w:r>
      <w:r w:rsidRPr="008710BC">
        <w:rPr>
          <w:rFonts w:ascii="Arial" w:hAnsi="Arial" w:cs="Arial"/>
          <w:sz w:val="16"/>
          <w:szCs w:val="16"/>
        </w:rPr>
        <w:t xml:space="preserve">] Korespondencja pomiędzy Stronami prowadzona jest w języku polskim, o ile Umowa nie stanowi inaczej. </w:t>
      </w:r>
    </w:p>
    <w:p w14:paraId="20F38ACE" w14:textId="144D6997" w:rsidR="0035519E" w:rsidRPr="008710BC" w:rsidRDefault="0035519E" w:rsidP="008710BC">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Cesja przez Klienta</w:t>
      </w:r>
      <w:r w:rsidRPr="008710BC">
        <w:rPr>
          <w:rFonts w:ascii="Arial" w:hAnsi="Arial" w:cs="Arial"/>
          <w:sz w:val="16"/>
          <w:szCs w:val="16"/>
        </w:rPr>
        <w:t>] Klient może dokonać przelewu wierzytelności wynikających z</w:t>
      </w:r>
      <w:r w:rsidR="00362324" w:rsidRPr="008710BC">
        <w:rPr>
          <w:rFonts w:ascii="Arial" w:hAnsi="Arial" w:cs="Arial"/>
          <w:sz w:val="16"/>
          <w:szCs w:val="16"/>
        </w:rPr>
        <w:t> </w:t>
      </w:r>
      <w:r w:rsidRPr="008710BC">
        <w:rPr>
          <w:rFonts w:ascii="Arial" w:hAnsi="Arial" w:cs="Arial"/>
          <w:sz w:val="16"/>
          <w:szCs w:val="16"/>
        </w:rPr>
        <w:t>Umowy jedynie za uprzednią pisemną zgodą Banku.</w:t>
      </w:r>
    </w:p>
    <w:p w14:paraId="13D7910E" w14:textId="07CEF5B4" w:rsidR="0035519E" w:rsidRPr="008710BC" w:rsidRDefault="0035519E" w:rsidP="008710BC">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Siła Wyższa</w:t>
      </w:r>
      <w:r w:rsidRPr="008710BC">
        <w:rPr>
          <w:rFonts w:ascii="Arial" w:hAnsi="Arial" w:cs="Arial"/>
          <w:sz w:val="16"/>
          <w:szCs w:val="16"/>
        </w:rPr>
        <w:t>] Bank nie ponosi odpowiedzialności za skutki wynikające z przerwy w jego działalności spowodowanej działaniem siły wyższej, rozruchami, zamieszkami wewnętrznymi, powstaniami, wojnami lub jakimikolwiek innymi czynnikami będącymi poza jego kontrolą, jak również strajkami, lokautami lub protestami pracowniczymi o</w:t>
      </w:r>
      <w:r w:rsidR="00362324" w:rsidRPr="008710BC">
        <w:rPr>
          <w:rFonts w:ascii="Arial" w:hAnsi="Arial" w:cs="Arial"/>
          <w:sz w:val="16"/>
          <w:szCs w:val="16"/>
        </w:rPr>
        <w:t> </w:t>
      </w:r>
      <w:r w:rsidRPr="008710BC">
        <w:rPr>
          <w:rFonts w:ascii="Arial" w:hAnsi="Arial" w:cs="Arial"/>
          <w:sz w:val="16"/>
          <w:szCs w:val="16"/>
        </w:rPr>
        <w:t>jakimkolwiek charakterze.</w:t>
      </w:r>
    </w:p>
    <w:p w14:paraId="4FE49044" w14:textId="322DC51C" w:rsidR="0035519E" w:rsidRPr="008710BC" w:rsidRDefault="0035519E" w:rsidP="008710BC">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Klauzula salwatoryjna</w:t>
      </w:r>
      <w:r w:rsidRPr="008710BC">
        <w:rPr>
          <w:rFonts w:ascii="Arial" w:hAnsi="Arial" w:cs="Arial"/>
          <w:sz w:val="16"/>
          <w:szCs w:val="16"/>
        </w:rPr>
        <w:t>] W przypadku, gdyby którekolwiek z postanowień Umowy było, w całości lub w części, niezgodne z przepisami prawa, nieważne lub niepraktyczne w</w:t>
      </w:r>
      <w:r w:rsidR="00362324" w:rsidRPr="008710BC">
        <w:rPr>
          <w:rFonts w:ascii="Arial" w:hAnsi="Arial" w:cs="Arial"/>
          <w:sz w:val="16"/>
          <w:szCs w:val="16"/>
        </w:rPr>
        <w:t> </w:t>
      </w:r>
      <w:r w:rsidRPr="008710BC">
        <w:rPr>
          <w:rFonts w:ascii="Arial" w:hAnsi="Arial" w:cs="Arial"/>
          <w:sz w:val="16"/>
          <w:szCs w:val="16"/>
        </w:rPr>
        <w:t>realizacji, lub stało się takim w przyszłości, inne postanowienia Umowy pozostają w</w:t>
      </w:r>
      <w:r w:rsidR="00362324" w:rsidRPr="008710BC">
        <w:rPr>
          <w:rFonts w:ascii="Arial" w:hAnsi="Arial" w:cs="Arial"/>
          <w:sz w:val="16"/>
          <w:szCs w:val="16"/>
        </w:rPr>
        <w:t> </w:t>
      </w:r>
      <w:r w:rsidRPr="008710BC">
        <w:rPr>
          <w:rFonts w:ascii="Arial" w:hAnsi="Arial" w:cs="Arial"/>
          <w:sz w:val="16"/>
          <w:szCs w:val="16"/>
        </w:rPr>
        <w:t>mocy. Każda wynikła stąd luka w Umowie, a także obecnie istniejąca luka zostanie wypełniona przez postanowienie najbliższe celowi gospodarczemu Umowy.</w:t>
      </w:r>
    </w:p>
    <w:p w14:paraId="0E7F53CD" w14:textId="77451366" w:rsidR="0035519E" w:rsidRPr="008710BC" w:rsidRDefault="0035519E" w:rsidP="008710BC">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Prawo właściwe</w:t>
      </w:r>
      <w:r w:rsidRPr="008710BC">
        <w:rPr>
          <w:rFonts w:ascii="Arial" w:hAnsi="Arial" w:cs="Arial"/>
          <w:sz w:val="16"/>
          <w:szCs w:val="16"/>
        </w:rPr>
        <w:t>] Prawem właściwym dla Umowy jest prawo Rzeczypospolitej Polskiej. W zakresie nieuregulowanym Umową stosuje się w szczególności odpowiednie przepisy</w:t>
      </w:r>
      <w:r w:rsidR="000B4EE8">
        <w:rPr>
          <w:rFonts w:ascii="Arial" w:hAnsi="Arial" w:cs="Arial"/>
          <w:sz w:val="16"/>
          <w:szCs w:val="16"/>
        </w:rPr>
        <w:t xml:space="preserve"> </w:t>
      </w:r>
      <w:r w:rsidR="000B4EE8" w:rsidRPr="000B4EE8">
        <w:rPr>
          <w:rFonts w:ascii="Arial" w:hAnsi="Arial" w:cs="Arial"/>
          <w:b/>
          <w:bCs/>
          <w:sz w:val="16"/>
          <w:szCs w:val="16"/>
        </w:rPr>
        <w:t>niniejszego Regulaminu , przepisy</w:t>
      </w:r>
      <w:r w:rsidR="000B4EE8">
        <w:rPr>
          <w:rFonts w:ascii="Arial" w:hAnsi="Arial" w:cs="Arial"/>
          <w:sz w:val="16"/>
          <w:szCs w:val="16"/>
        </w:rPr>
        <w:t xml:space="preserve"> </w:t>
      </w:r>
      <w:r w:rsidRPr="008710BC">
        <w:rPr>
          <w:rFonts w:ascii="Arial" w:hAnsi="Arial" w:cs="Arial"/>
          <w:sz w:val="16"/>
          <w:szCs w:val="16"/>
        </w:rPr>
        <w:t xml:space="preserve"> Kodeksu Cywilnego i Prawa bankowego.</w:t>
      </w:r>
    </w:p>
    <w:p w14:paraId="45BEA3CF" w14:textId="26E7AB71" w:rsidR="0035519E" w:rsidRPr="008710BC" w:rsidRDefault="0035519E" w:rsidP="008710BC">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Właściwość sądu</w:t>
      </w:r>
      <w:r w:rsidRPr="008710BC">
        <w:rPr>
          <w:rFonts w:ascii="Arial" w:hAnsi="Arial" w:cs="Arial"/>
          <w:sz w:val="16"/>
          <w:szCs w:val="16"/>
        </w:rPr>
        <w:t>] Wszelkie spory wynikające lub pozostające w związku z Umową poddane zostają pod jurysdykcję sądu powszechnego właściwego miejscowo dla siedziby Banku.</w:t>
      </w:r>
    </w:p>
    <w:p w14:paraId="3D9F08DA" w14:textId="19397D67" w:rsidR="0035519E" w:rsidRPr="008710BC" w:rsidRDefault="0035519E" w:rsidP="008710BC">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Załączniki</w:t>
      </w:r>
      <w:r w:rsidRPr="008710BC">
        <w:rPr>
          <w:rFonts w:ascii="Arial" w:hAnsi="Arial" w:cs="Arial"/>
          <w:sz w:val="16"/>
          <w:szCs w:val="16"/>
        </w:rPr>
        <w:t>] Załączniki do Umowy, w tym harmonogram rzeczowo-finansowy, wszelkie umowy związane z Umową oraz inne umowy i dokumenty związane z ustanawianiem Zabezpieczeń stanowią integralną część Umowy.</w:t>
      </w:r>
    </w:p>
    <w:p w14:paraId="19236612" w14:textId="52B5922B" w:rsidR="0035519E" w:rsidRPr="008710BC" w:rsidRDefault="0035519E" w:rsidP="008710BC">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Kompletność Umowy</w:t>
      </w:r>
      <w:r w:rsidRPr="008710BC">
        <w:rPr>
          <w:rFonts w:ascii="Arial" w:hAnsi="Arial" w:cs="Arial"/>
          <w:sz w:val="16"/>
          <w:szCs w:val="16"/>
        </w:rPr>
        <w:t xml:space="preserve">] Umowa i Regulaminy dołączone do Umowy zawierają kompletne i wyczerpujące uregulowanie warunków udzielania i wykorzystywania </w:t>
      </w:r>
      <w:r w:rsidR="00362324" w:rsidRPr="008710BC">
        <w:rPr>
          <w:rFonts w:ascii="Arial" w:hAnsi="Arial" w:cs="Arial"/>
          <w:sz w:val="16"/>
          <w:szCs w:val="16"/>
        </w:rPr>
        <w:t>Pożyczek</w:t>
      </w:r>
      <w:r w:rsidRPr="008710BC">
        <w:rPr>
          <w:rFonts w:ascii="Arial" w:hAnsi="Arial" w:cs="Arial"/>
          <w:sz w:val="16"/>
          <w:szCs w:val="16"/>
        </w:rPr>
        <w:t>, określonych w Umowie, oraz spłaty wierzytelności Banku wynikających z ich wykorzystania. Umowa uchyla wszelkie ewentualne uprzednie oświadczenia i</w:t>
      </w:r>
      <w:r w:rsidR="00362324" w:rsidRPr="008710BC">
        <w:rPr>
          <w:rFonts w:ascii="Arial" w:hAnsi="Arial" w:cs="Arial"/>
          <w:sz w:val="16"/>
          <w:szCs w:val="16"/>
        </w:rPr>
        <w:t> </w:t>
      </w:r>
      <w:r w:rsidRPr="008710BC">
        <w:rPr>
          <w:rFonts w:ascii="Arial" w:hAnsi="Arial" w:cs="Arial"/>
          <w:sz w:val="16"/>
          <w:szCs w:val="16"/>
        </w:rPr>
        <w:t>uzgodnienia dokonane w</w:t>
      </w:r>
      <w:r w:rsidR="00640E92">
        <w:rPr>
          <w:rFonts w:ascii="Arial" w:hAnsi="Arial" w:cs="Arial"/>
          <w:sz w:val="16"/>
          <w:szCs w:val="16"/>
        </w:rPr>
        <w:t> </w:t>
      </w:r>
      <w:r w:rsidRPr="008710BC">
        <w:rPr>
          <w:rFonts w:ascii="Arial" w:hAnsi="Arial" w:cs="Arial"/>
          <w:sz w:val="16"/>
          <w:szCs w:val="16"/>
        </w:rPr>
        <w:t>jakiejkolwiek formie pomiędzy Stronami, które są sprzeczne lub niezgodne z jej postanowieniami.</w:t>
      </w:r>
    </w:p>
    <w:p w14:paraId="7E0F6FF7" w14:textId="1186F608" w:rsidR="0035519E" w:rsidRPr="008710BC" w:rsidRDefault="0035519E" w:rsidP="008710BC">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Wyciągi bankowe</w:t>
      </w:r>
      <w:r w:rsidRPr="008710BC">
        <w:rPr>
          <w:rFonts w:ascii="Arial" w:hAnsi="Arial" w:cs="Arial"/>
          <w:sz w:val="16"/>
          <w:szCs w:val="16"/>
        </w:rPr>
        <w:t xml:space="preserve">] Bank sporządza wyciągi z Rachunków do Spłaty </w:t>
      </w:r>
      <w:r w:rsidR="00D91277" w:rsidRPr="008710BC">
        <w:rPr>
          <w:rFonts w:ascii="Arial" w:hAnsi="Arial" w:cs="Arial"/>
          <w:sz w:val="16"/>
          <w:szCs w:val="16"/>
        </w:rPr>
        <w:t>Pożyczki</w:t>
      </w:r>
      <w:r w:rsidR="00A9594E" w:rsidRPr="008710BC">
        <w:rPr>
          <w:rFonts w:ascii="Arial" w:hAnsi="Arial" w:cs="Arial"/>
          <w:sz w:val="16"/>
          <w:szCs w:val="16"/>
        </w:rPr>
        <w:t xml:space="preserve"> </w:t>
      </w:r>
      <w:r w:rsidRPr="008710BC">
        <w:rPr>
          <w:rFonts w:ascii="Arial" w:hAnsi="Arial" w:cs="Arial"/>
          <w:sz w:val="16"/>
          <w:szCs w:val="16"/>
        </w:rPr>
        <w:t xml:space="preserve"> i przesyła je w formie elektronicznej lub </w:t>
      </w:r>
      <w:r w:rsidR="00940A5A" w:rsidRPr="008710BC">
        <w:rPr>
          <w:rFonts w:ascii="Arial" w:hAnsi="Arial" w:cs="Arial"/>
          <w:sz w:val="16"/>
          <w:szCs w:val="16"/>
        </w:rPr>
        <w:t xml:space="preserve">pisemnej </w:t>
      </w:r>
      <w:r w:rsidRPr="008710BC">
        <w:rPr>
          <w:rFonts w:ascii="Arial" w:hAnsi="Arial" w:cs="Arial"/>
          <w:sz w:val="16"/>
          <w:szCs w:val="16"/>
        </w:rPr>
        <w:t xml:space="preserve">na podstawie złożonej przez Klienta pisemnej Dyspozycji. </w:t>
      </w:r>
    </w:p>
    <w:p w14:paraId="6E67916C" w14:textId="41A937E8" w:rsidR="00940A5A" w:rsidRPr="008710BC" w:rsidRDefault="004E70DC" w:rsidP="008710BC">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8710BC">
        <w:rPr>
          <w:rFonts w:ascii="Arial" w:hAnsi="Arial" w:cs="Arial"/>
          <w:sz w:val="16"/>
          <w:szCs w:val="16"/>
        </w:rPr>
        <w:lastRenderedPageBreak/>
        <w:t>[</w:t>
      </w:r>
      <w:r w:rsidRPr="008710BC">
        <w:rPr>
          <w:rFonts w:ascii="Arial" w:hAnsi="Arial" w:cs="Arial"/>
          <w:b/>
          <w:bCs/>
          <w:sz w:val="16"/>
          <w:szCs w:val="16"/>
        </w:rPr>
        <w:t>Reklamacj</w:t>
      </w:r>
      <w:r w:rsidR="00940A5A" w:rsidRPr="008710BC">
        <w:rPr>
          <w:rFonts w:ascii="Arial" w:hAnsi="Arial" w:cs="Arial"/>
          <w:b/>
          <w:bCs/>
          <w:sz w:val="16"/>
          <w:szCs w:val="16"/>
        </w:rPr>
        <w:t>e</w:t>
      </w:r>
      <w:r w:rsidRPr="008710BC">
        <w:rPr>
          <w:rFonts w:ascii="Arial" w:hAnsi="Arial" w:cs="Arial"/>
          <w:sz w:val="16"/>
          <w:szCs w:val="16"/>
        </w:rPr>
        <w:t xml:space="preserve">] </w:t>
      </w:r>
    </w:p>
    <w:p w14:paraId="76A740A5" w14:textId="4B754F14" w:rsidR="00E7534F" w:rsidRPr="008710BC" w:rsidRDefault="00E7534F" w:rsidP="008710BC">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 xml:space="preserve">Pożyczkobiorcy przysługuje prawo złożenia reklamacji w następujący sposób: </w:t>
      </w:r>
    </w:p>
    <w:p w14:paraId="09B7F90C" w14:textId="4157F688" w:rsidR="00E7534F" w:rsidRPr="008710BC" w:rsidRDefault="00E7534F" w:rsidP="001F3815">
      <w:pPr>
        <w:pStyle w:val="Akapitzlist"/>
        <w:widowControl w:val="0"/>
        <w:numPr>
          <w:ilvl w:val="3"/>
          <w:numId w:val="11"/>
        </w:numPr>
        <w:spacing w:after="120" w:line="240" w:lineRule="auto"/>
        <w:ind w:left="2268" w:hanging="850"/>
        <w:contextualSpacing w:val="0"/>
        <w:jc w:val="both"/>
        <w:rPr>
          <w:rFonts w:ascii="Arial" w:hAnsi="Arial" w:cs="Arial"/>
          <w:sz w:val="16"/>
          <w:szCs w:val="16"/>
        </w:rPr>
      </w:pPr>
      <w:r w:rsidRPr="008710BC">
        <w:rPr>
          <w:rFonts w:ascii="Arial" w:hAnsi="Arial" w:cs="Arial"/>
          <w:sz w:val="16"/>
          <w:szCs w:val="16"/>
        </w:rPr>
        <w:t>osobiście – w Centrum Biznesowym</w:t>
      </w:r>
      <w:r w:rsidR="0025097C" w:rsidRPr="008710BC">
        <w:rPr>
          <w:rFonts w:ascii="Arial" w:hAnsi="Arial" w:cs="Arial"/>
          <w:sz w:val="16"/>
          <w:szCs w:val="16"/>
        </w:rPr>
        <w:t>, Regionie MŚP</w:t>
      </w:r>
      <w:r w:rsidR="00E155B3" w:rsidRPr="008710BC">
        <w:rPr>
          <w:rFonts w:ascii="Arial" w:hAnsi="Arial" w:cs="Arial"/>
          <w:sz w:val="16"/>
          <w:szCs w:val="16"/>
        </w:rPr>
        <w:t xml:space="preserve"> lub Oddziale</w:t>
      </w:r>
      <w:r w:rsidR="00C062E7">
        <w:rPr>
          <w:rFonts w:ascii="Arial" w:hAnsi="Arial" w:cs="Arial"/>
          <w:sz w:val="16"/>
          <w:szCs w:val="16"/>
        </w:rPr>
        <w:t xml:space="preserve"> Operacyjnym</w:t>
      </w:r>
      <w:r w:rsidRPr="008710BC">
        <w:rPr>
          <w:rFonts w:ascii="Arial" w:hAnsi="Arial" w:cs="Arial"/>
          <w:sz w:val="16"/>
          <w:szCs w:val="16"/>
        </w:rPr>
        <w:t>, składając reklamację na piśmie lub ustnie poprzez podpisanie przygotowanego przez pracownika Banku formularza,</w:t>
      </w:r>
    </w:p>
    <w:p w14:paraId="73AF5DE0" w14:textId="383CBB89" w:rsidR="00E7534F" w:rsidRPr="008710BC" w:rsidRDefault="00E7534F" w:rsidP="001F3815">
      <w:pPr>
        <w:pStyle w:val="Akapitzlist"/>
        <w:widowControl w:val="0"/>
        <w:numPr>
          <w:ilvl w:val="3"/>
          <w:numId w:val="11"/>
        </w:numPr>
        <w:spacing w:after="120" w:line="240" w:lineRule="auto"/>
        <w:ind w:left="2268" w:hanging="850"/>
        <w:contextualSpacing w:val="0"/>
        <w:jc w:val="both"/>
        <w:rPr>
          <w:rFonts w:ascii="Arial" w:hAnsi="Arial" w:cs="Arial"/>
          <w:sz w:val="16"/>
          <w:szCs w:val="16"/>
        </w:rPr>
      </w:pPr>
      <w:r w:rsidRPr="008710BC">
        <w:rPr>
          <w:rFonts w:ascii="Arial" w:hAnsi="Arial" w:cs="Arial"/>
          <w:sz w:val="16"/>
          <w:szCs w:val="16"/>
        </w:rPr>
        <w:t>listownie – poprzez wysłanie reklamacji na adres Centrum Biznesowego</w:t>
      </w:r>
      <w:r w:rsidR="0025097C" w:rsidRPr="008710BC">
        <w:rPr>
          <w:rFonts w:ascii="Arial" w:hAnsi="Arial" w:cs="Arial"/>
          <w:sz w:val="16"/>
          <w:szCs w:val="16"/>
        </w:rPr>
        <w:t>/Regionu MŚP</w:t>
      </w:r>
      <w:r w:rsidR="00E155B3" w:rsidRPr="008710BC">
        <w:rPr>
          <w:rFonts w:ascii="Arial" w:hAnsi="Arial" w:cs="Arial"/>
          <w:sz w:val="16"/>
          <w:szCs w:val="16"/>
        </w:rPr>
        <w:t>/Oddziału</w:t>
      </w:r>
      <w:r w:rsidR="00940A5A" w:rsidRPr="008710BC">
        <w:rPr>
          <w:rFonts w:ascii="Arial" w:hAnsi="Arial" w:cs="Arial"/>
          <w:sz w:val="16"/>
          <w:szCs w:val="16"/>
        </w:rPr>
        <w:t xml:space="preserve"> </w:t>
      </w:r>
      <w:r w:rsidR="00C062E7">
        <w:rPr>
          <w:rFonts w:ascii="Arial" w:hAnsi="Arial" w:cs="Arial"/>
          <w:sz w:val="16"/>
          <w:szCs w:val="16"/>
        </w:rPr>
        <w:t xml:space="preserve">Operacyjnego </w:t>
      </w:r>
      <w:r w:rsidR="00940A5A" w:rsidRPr="008710BC">
        <w:rPr>
          <w:rFonts w:ascii="Arial" w:hAnsi="Arial" w:cs="Arial"/>
          <w:sz w:val="16"/>
          <w:szCs w:val="16"/>
        </w:rPr>
        <w:t>albo na adres do doręczeń elektronicznych Banku wpisany do bazy adresów elektronicznych</w:t>
      </w:r>
      <w:r w:rsidRPr="008710BC">
        <w:rPr>
          <w:rFonts w:ascii="Arial" w:hAnsi="Arial" w:cs="Arial"/>
          <w:sz w:val="16"/>
          <w:szCs w:val="16"/>
        </w:rPr>
        <w:t xml:space="preserve">, </w:t>
      </w:r>
    </w:p>
    <w:p w14:paraId="29B14706" w14:textId="77777777" w:rsidR="00E7534F" w:rsidRPr="008710BC" w:rsidRDefault="00E7534F" w:rsidP="001F3815">
      <w:pPr>
        <w:pStyle w:val="Akapitzlist"/>
        <w:widowControl w:val="0"/>
        <w:numPr>
          <w:ilvl w:val="3"/>
          <w:numId w:val="11"/>
        </w:numPr>
        <w:spacing w:after="120" w:line="240" w:lineRule="auto"/>
        <w:ind w:left="2268" w:hanging="850"/>
        <w:contextualSpacing w:val="0"/>
        <w:jc w:val="both"/>
        <w:rPr>
          <w:rFonts w:ascii="Arial" w:hAnsi="Arial" w:cs="Arial"/>
          <w:sz w:val="16"/>
          <w:szCs w:val="16"/>
        </w:rPr>
      </w:pPr>
      <w:r w:rsidRPr="008710BC">
        <w:rPr>
          <w:rFonts w:ascii="Arial" w:hAnsi="Arial" w:cs="Arial"/>
          <w:sz w:val="16"/>
          <w:szCs w:val="16"/>
        </w:rPr>
        <w:t>telefonicznie – na udostępnione przez Bank numery telefonów,</w:t>
      </w:r>
    </w:p>
    <w:p w14:paraId="0C9BB95C" w14:textId="31785D4F" w:rsidR="00E7534F" w:rsidRPr="008710BC" w:rsidRDefault="00E7534F" w:rsidP="001F3815">
      <w:pPr>
        <w:pStyle w:val="Akapitzlist"/>
        <w:widowControl w:val="0"/>
        <w:numPr>
          <w:ilvl w:val="3"/>
          <w:numId w:val="11"/>
        </w:numPr>
        <w:spacing w:after="120" w:line="240" w:lineRule="auto"/>
        <w:ind w:left="2268" w:hanging="850"/>
        <w:contextualSpacing w:val="0"/>
        <w:jc w:val="both"/>
        <w:rPr>
          <w:rFonts w:ascii="Arial" w:hAnsi="Arial" w:cs="Arial"/>
          <w:sz w:val="16"/>
          <w:szCs w:val="16"/>
        </w:rPr>
      </w:pPr>
      <w:r w:rsidRPr="008710BC">
        <w:rPr>
          <w:rFonts w:ascii="Arial" w:hAnsi="Arial" w:cs="Arial"/>
          <w:sz w:val="16"/>
          <w:szCs w:val="16"/>
        </w:rPr>
        <w:t xml:space="preserve">elektronicznie – z wykorzystaniem formularza zgłoszeniowego zamieszczonego na </w:t>
      </w:r>
      <w:r w:rsidR="009C7262" w:rsidRPr="008710BC">
        <w:rPr>
          <w:rFonts w:ascii="Arial" w:hAnsi="Arial" w:cs="Arial"/>
          <w:sz w:val="16"/>
          <w:szCs w:val="16"/>
        </w:rPr>
        <w:t>s</w:t>
      </w:r>
      <w:r w:rsidRPr="008710BC">
        <w:rPr>
          <w:rFonts w:ascii="Arial" w:hAnsi="Arial" w:cs="Arial"/>
          <w:sz w:val="16"/>
          <w:szCs w:val="16"/>
        </w:rPr>
        <w:t>tronie internetowej Banku.</w:t>
      </w:r>
    </w:p>
    <w:p w14:paraId="3742182B" w14:textId="275AD957" w:rsidR="00940A5A" w:rsidRPr="008710BC" w:rsidRDefault="00940A5A" w:rsidP="008710BC">
      <w:pPr>
        <w:pStyle w:val="Akapitzlist"/>
        <w:widowControl w:val="0"/>
        <w:numPr>
          <w:ilvl w:val="2"/>
          <w:numId w:val="11"/>
        </w:numPr>
        <w:spacing w:after="120" w:line="240" w:lineRule="auto"/>
        <w:ind w:left="1224"/>
        <w:jc w:val="both"/>
        <w:rPr>
          <w:rFonts w:ascii="Arial" w:hAnsi="Arial" w:cs="Arial"/>
          <w:sz w:val="16"/>
          <w:szCs w:val="16"/>
        </w:rPr>
      </w:pPr>
      <w:r w:rsidRPr="008710BC">
        <w:rPr>
          <w:rFonts w:ascii="Arial" w:hAnsi="Arial" w:cs="Arial"/>
          <w:sz w:val="16"/>
          <w:szCs w:val="16"/>
        </w:rPr>
        <w:t>Adres do doręczeń elektronicznych Banku podany jest na stronie internetowej Banku. Numery telefonów, pod którymi można składać reklamacje, podane są na Stronie internetowej Banku oraz w Placówce Banku.</w:t>
      </w:r>
    </w:p>
    <w:p w14:paraId="6B45BE32" w14:textId="6343B34A" w:rsidR="00E7534F" w:rsidRPr="008710BC" w:rsidRDefault="00E7534F" w:rsidP="008710BC">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8710BC">
        <w:rPr>
          <w:rFonts w:ascii="Arial" w:hAnsi="Arial" w:cs="Arial"/>
          <w:sz w:val="16"/>
          <w:szCs w:val="16"/>
        </w:rPr>
        <w:t>Do reklamacji, w miarę możliwości, powinny być dołączone kopie dokumentów potwierdzających zasadność zgłaszanej reklamacji.</w:t>
      </w:r>
    </w:p>
    <w:p w14:paraId="73DEAC30" w14:textId="13EFFFF9" w:rsidR="00E7534F" w:rsidRPr="008710BC" w:rsidRDefault="004E70DC" w:rsidP="001F3815">
      <w:pPr>
        <w:pStyle w:val="Akapitzlist"/>
        <w:widowControl w:val="0"/>
        <w:numPr>
          <w:ilvl w:val="1"/>
          <w:numId w:val="11"/>
        </w:numPr>
        <w:spacing w:after="120" w:line="240" w:lineRule="auto"/>
        <w:ind w:left="709" w:hanging="709"/>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Odpowiedź na Reklamację</w:t>
      </w:r>
      <w:r w:rsidRPr="008710BC">
        <w:rPr>
          <w:rFonts w:ascii="Arial" w:hAnsi="Arial" w:cs="Arial"/>
          <w:sz w:val="16"/>
          <w:szCs w:val="16"/>
        </w:rPr>
        <w:t xml:space="preserve">] </w:t>
      </w:r>
      <w:r w:rsidR="00E7534F" w:rsidRPr="008710BC">
        <w:rPr>
          <w:rFonts w:ascii="Arial" w:hAnsi="Arial" w:cs="Arial"/>
          <w:sz w:val="16"/>
          <w:szCs w:val="16"/>
        </w:rPr>
        <w:t xml:space="preserve">Bank udziela odpowiedzi w sposób uzgodniony z Klientem w terminie 30 dni od daty otrzymania reklamacji. </w:t>
      </w:r>
    </w:p>
    <w:p w14:paraId="21E311BA" w14:textId="09D08569" w:rsidR="00E7534F" w:rsidRPr="008710BC" w:rsidRDefault="004E70DC" w:rsidP="001F3815">
      <w:pPr>
        <w:pStyle w:val="Akapitzlist"/>
        <w:widowControl w:val="0"/>
        <w:numPr>
          <w:ilvl w:val="1"/>
          <w:numId w:val="11"/>
        </w:numPr>
        <w:spacing w:after="120" w:line="240" w:lineRule="auto"/>
        <w:ind w:left="709" w:hanging="709"/>
        <w:contextualSpacing w:val="0"/>
        <w:jc w:val="both"/>
        <w:rPr>
          <w:rFonts w:ascii="Arial" w:hAnsi="Arial" w:cs="Arial"/>
          <w:sz w:val="16"/>
          <w:szCs w:val="16"/>
        </w:rPr>
      </w:pPr>
      <w:r w:rsidRPr="008710BC">
        <w:rPr>
          <w:rFonts w:ascii="Arial" w:hAnsi="Arial" w:cs="Arial"/>
          <w:sz w:val="16"/>
          <w:szCs w:val="16"/>
        </w:rPr>
        <w:t>[</w:t>
      </w:r>
      <w:r w:rsidR="00E763BC" w:rsidRPr="008710BC">
        <w:rPr>
          <w:rFonts w:ascii="Arial" w:hAnsi="Arial" w:cs="Arial"/>
          <w:b/>
          <w:bCs/>
          <w:sz w:val="16"/>
          <w:szCs w:val="16"/>
        </w:rPr>
        <w:t>Opóźnienie</w:t>
      </w:r>
      <w:r w:rsidRPr="008710BC">
        <w:rPr>
          <w:rFonts w:ascii="Arial" w:hAnsi="Arial" w:cs="Arial"/>
          <w:b/>
          <w:bCs/>
          <w:sz w:val="16"/>
          <w:szCs w:val="16"/>
        </w:rPr>
        <w:t xml:space="preserve"> odpowiedzi na Reklamację</w:t>
      </w:r>
      <w:r w:rsidRPr="008710BC">
        <w:rPr>
          <w:rFonts w:ascii="Arial" w:hAnsi="Arial" w:cs="Arial"/>
          <w:sz w:val="16"/>
          <w:szCs w:val="16"/>
        </w:rPr>
        <w:t xml:space="preserve">] </w:t>
      </w:r>
      <w:r w:rsidR="00E7534F" w:rsidRPr="008710BC">
        <w:rPr>
          <w:rFonts w:ascii="Arial" w:hAnsi="Arial" w:cs="Arial"/>
          <w:sz w:val="16"/>
          <w:szCs w:val="16"/>
        </w:rPr>
        <w:t>W przypadku uzasadnionej niemożności udzielenia odpowiedzi w terminie 30 dni kalendarzowych (np. w przypadku reklamacji rozpatrywanych z udziałem instytucji zewnętrznych bądź wymagających dodatkowego postępowania wyjaśniającego) Bank przekazuje Klientowi w uzgodnionej formie informację o przyczynach opóźnienia oraz o przewidywanym terminie udzielenia odpowiedzi. Termin rozpatrywania reklamacji w takiej sytuacji nie powinien być dłuższy niż 60 dni kalendarzowych.</w:t>
      </w:r>
    </w:p>
    <w:p w14:paraId="6E142B47" w14:textId="72444CEE" w:rsidR="00E7534F" w:rsidRPr="008710BC" w:rsidRDefault="004E70DC" w:rsidP="001F3815">
      <w:pPr>
        <w:pStyle w:val="Akapitzlist"/>
        <w:widowControl w:val="0"/>
        <w:numPr>
          <w:ilvl w:val="1"/>
          <w:numId w:val="11"/>
        </w:numPr>
        <w:spacing w:after="120" w:line="240" w:lineRule="auto"/>
        <w:ind w:left="709" w:hanging="709"/>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Dodatkowe dokumenty</w:t>
      </w:r>
      <w:r w:rsidRPr="008710BC">
        <w:rPr>
          <w:rFonts w:ascii="Arial" w:hAnsi="Arial" w:cs="Arial"/>
          <w:sz w:val="16"/>
          <w:szCs w:val="16"/>
        </w:rPr>
        <w:t xml:space="preserve">] </w:t>
      </w:r>
      <w:r w:rsidR="00E7534F" w:rsidRPr="008710BC">
        <w:rPr>
          <w:rFonts w:ascii="Arial" w:hAnsi="Arial" w:cs="Arial"/>
          <w:sz w:val="16"/>
          <w:szCs w:val="16"/>
        </w:rPr>
        <w:t>Bank może zwrócić się do Klienta z prośbą o złożenie dodatkowych wyjaśnień lub doręczenie dodatkowych dokumentów dotyczących reklamacji.</w:t>
      </w:r>
    </w:p>
    <w:p w14:paraId="0AFF9DB3" w14:textId="729E95B7" w:rsidR="00E7534F" w:rsidRPr="008710BC" w:rsidRDefault="004E70DC" w:rsidP="001F3815">
      <w:pPr>
        <w:pStyle w:val="Akapitzlist"/>
        <w:widowControl w:val="0"/>
        <w:numPr>
          <w:ilvl w:val="1"/>
          <w:numId w:val="11"/>
        </w:numPr>
        <w:spacing w:after="120" w:line="240" w:lineRule="auto"/>
        <w:ind w:left="709" w:hanging="709"/>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Zasady przyjmowania oraz rozpatrywania skarg i reklamacji w BOŚ</w:t>
      </w:r>
      <w:r w:rsidR="00362324" w:rsidRPr="008710BC">
        <w:rPr>
          <w:rFonts w:ascii="Arial" w:hAnsi="Arial" w:cs="Arial"/>
          <w:b/>
          <w:bCs/>
          <w:sz w:val="16"/>
          <w:szCs w:val="16"/>
        </w:rPr>
        <w:t>]</w:t>
      </w:r>
      <w:r w:rsidRPr="008710BC">
        <w:rPr>
          <w:rFonts w:ascii="Arial" w:hAnsi="Arial" w:cs="Arial"/>
          <w:sz w:val="16"/>
          <w:szCs w:val="16"/>
        </w:rPr>
        <w:t xml:space="preserve"> </w:t>
      </w:r>
      <w:r w:rsidR="00E7534F" w:rsidRPr="008710BC">
        <w:rPr>
          <w:rFonts w:ascii="Arial" w:hAnsi="Arial" w:cs="Arial"/>
          <w:sz w:val="16"/>
          <w:szCs w:val="16"/>
        </w:rPr>
        <w:t>Szczegółowe zasady, tryb i terminy składania oraz rozpatrywania reklamacji określone zostały w</w:t>
      </w:r>
      <w:r w:rsidRPr="008710BC">
        <w:rPr>
          <w:rFonts w:ascii="Arial" w:hAnsi="Arial" w:cs="Arial"/>
          <w:sz w:val="16"/>
          <w:szCs w:val="16"/>
        </w:rPr>
        <w:t> </w:t>
      </w:r>
      <w:r w:rsidR="00E7534F" w:rsidRPr="008710BC">
        <w:rPr>
          <w:rFonts w:ascii="Arial" w:hAnsi="Arial" w:cs="Arial"/>
          <w:sz w:val="16"/>
          <w:szCs w:val="16"/>
        </w:rPr>
        <w:t>Zasadach przyjmowania oraz rozpatrywania skarg i</w:t>
      </w:r>
      <w:r w:rsidR="006F50AB" w:rsidRPr="008710BC">
        <w:rPr>
          <w:rFonts w:ascii="Arial" w:hAnsi="Arial" w:cs="Arial"/>
          <w:sz w:val="16"/>
          <w:szCs w:val="16"/>
        </w:rPr>
        <w:t> </w:t>
      </w:r>
      <w:r w:rsidR="00E7534F" w:rsidRPr="008710BC">
        <w:rPr>
          <w:rFonts w:ascii="Arial" w:hAnsi="Arial" w:cs="Arial"/>
          <w:sz w:val="16"/>
          <w:szCs w:val="16"/>
        </w:rPr>
        <w:t>reklamacji w</w:t>
      </w:r>
      <w:r w:rsidR="00640E92">
        <w:rPr>
          <w:rFonts w:ascii="Arial" w:hAnsi="Arial" w:cs="Arial"/>
          <w:sz w:val="16"/>
          <w:szCs w:val="16"/>
        </w:rPr>
        <w:t> </w:t>
      </w:r>
      <w:r w:rsidR="00E7534F" w:rsidRPr="008710BC">
        <w:rPr>
          <w:rFonts w:ascii="Arial" w:hAnsi="Arial" w:cs="Arial"/>
          <w:sz w:val="16"/>
          <w:szCs w:val="16"/>
        </w:rPr>
        <w:t xml:space="preserve">BOŚ, które są dostępne w każdej </w:t>
      </w:r>
      <w:r w:rsidR="00287DBA" w:rsidRPr="008710BC">
        <w:rPr>
          <w:rFonts w:ascii="Arial" w:hAnsi="Arial" w:cs="Arial"/>
          <w:sz w:val="16"/>
          <w:szCs w:val="16"/>
        </w:rPr>
        <w:t>P</w:t>
      </w:r>
      <w:r w:rsidR="00E7534F" w:rsidRPr="008710BC">
        <w:rPr>
          <w:rFonts w:ascii="Arial" w:hAnsi="Arial" w:cs="Arial"/>
          <w:sz w:val="16"/>
          <w:szCs w:val="16"/>
        </w:rPr>
        <w:t xml:space="preserve">lacówce Banku, oraz na stronie internetowej Banku: </w:t>
      </w:r>
      <w:hyperlink r:id="rId13" w:history="1">
        <w:r w:rsidR="00E7534F" w:rsidRPr="008710BC">
          <w:rPr>
            <w:rFonts w:ascii="Arial" w:hAnsi="Arial" w:cs="Arial"/>
            <w:sz w:val="16"/>
            <w:szCs w:val="16"/>
          </w:rPr>
          <w:t>http://www.bosbank.pl</w:t>
        </w:r>
      </w:hyperlink>
      <w:r w:rsidR="00E7534F" w:rsidRPr="008710BC">
        <w:rPr>
          <w:rFonts w:ascii="Arial" w:hAnsi="Arial" w:cs="Arial"/>
          <w:sz w:val="16"/>
          <w:szCs w:val="16"/>
        </w:rPr>
        <w:t>.</w:t>
      </w:r>
    </w:p>
    <w:p w14:paraId="1358CEB2" w14:textId="381715C1" w:rsidR="00EE4D43" w:rsidRPr="008710BC" w:rsidRDefault="004E70DC" w:rsidP="001F3815">
      <w:pPr>
        <w:pStyle w:val="Akapitzlist"/>
        <w:widowControl w:val="0"/>
        <w:numPr>
          <w:ilvl w:val="1"/>
          <w:numId w:val="11"/>
        </w:numPr>
        <w:spacing w:after="120" w:line="240" w:lineRule="auto"/>
        <w:ind w:left="709" w:hanging="709"/>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Zmiany w Regulaminie</w:t>
      </w:r>
      <w:r w:rsidRPr="008710BC">
        <w:rPr>
          <w:rFonts w:ascii="Arial" w:hAnsi="Arial" w:cs="Arial"/>
          <w:sz w:val="16"/>
          <w:szCs w:val="16"/>
        </w:rPr>
        <w:t xml:space="preserve">] </w:t>
      </w:r>
      <w:r w:rsidR="001D48D7" w:rsidRPr="008710BC">
        <w:rPr>
          <w:rFonts w:ascii="Arial" w:hAnsi="Arial" w:cs="Arial"/>
          <w:sz w:val="16"/>
          <w:szCs w:val="16"/>
        </w:rPr>
        <w:t>Bank zastrzega sobie możliwość wprowadzania zmian w</w:t>
      </w:r>
      <w:r w:rsidRPr="008710BC">
        <w:rPr>
          <w:rFonts w:ascii="Arial" w:hAnsi="Arial" w:cs="Arial"/>
          <w:sz w:val="16"/>
          <w:szCs w:val="16"/>
        </w:rPr>
        <w:t> </w:t>
      </w:r>
      <w:r w:rsidR="001D48D7" w:rsidRPr="008710BC">
        <w:rPr>
          <w:rFonts w:ascii="Arial" w:hAnsi="Arial" w:cs="Arial"/>
          <w:sz w:val="16"/>
          <w:szCs w:val="16"/>
        </w:rPr>
        <w:t xml:space="preserve">Regulaminie. Wprowadzenie oraz zmiana Regulaminu następuje w drodze odpowiedniej uchwały Zarządu Banku. Zmiany Regulaminu obwieszczane są na </w:t>
      </w:r>
      <w:r w:rsidR="00071996" w:rsidRPr="008710BC">
        <w:rPr>
          <w:rFonts w:ascii="Arial" w:hAnsi="Arial" w:cs="Arial"/>
          <w:sz w:val="16"/>
          <w:szCs w:val="16"/>
        </w:rPr>
        <w:t>Stronie Internetowej</w:t>
      </w:r>
      <w:r w:rsidR="001D48D7" w:rsidRPr="008710BC">
        <w:rPr>
          <w:rFonts w:ascii="Arial" w:hAnsi="Arial" w:cs="Arial"/>
          <w:sz w:val="16"/>
          <w:szCs w:val="16"/>
        </w:rPr>
        <w:t>.</w:t>
      </w:r>
    </w:p>
    <w:p w14:paraId="41A6A84A" w14:textId="57A4FE42" w:rsidR="00362324" w:rsidRPr="008710BC" w:rsidRDefault="00362324" w:rsidP="001F3815">
      <w:pPr>
        <w:pStyle w:val="Akapitzlist"/>
        <w:widowControl w:val="0"/>
        <w:numPr>
          <w:ilvl w:val="1"/>
          <w:numId w:val="11"/>
        </w:numPr>
        <w:spacing w:after="120" w:line="240" w:lineRule="auto"/>
        <w:ind w:left="709" w:hanging="709"/>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Udostępnienie Regulaminu</w:t>
      </w:r>
      <w:r w:rsidRPr="008710BC">
        <w:rPr>
          <w:rFonts w:ascii="Arial" w:hAnsi="Arial" w:cs="Arial"/>
          <w:sz w:val="16"/>
          <w:szCs w:val="16"/>
        </w:rPr>
        <w:t xml:space="preserve">] Aktualny Regulamin udostępniany jest do wiadomości Pożyczkobiorców w </w:t>
      </w:r>
      <w:r w:rsidR="00287DBA" w:rsidRPr="008710BC">
        <w:rPr>
          <w:rFonts w:ascii="Arial" w:hAnsi="Arial" w:cs="Arial"/>
          <w:sz w:val="16"/>
          <w:szCs w:val="16"/>
        </w:rPr>
        <w:t>P</w:t>
      </w:r>
      <w:r w:rsidRPr="008710BC">
        <w:rPr>
          <w:rFonts w:ascii="Arial" w:hAnsi="Arial" w:cs="Arial"/>
          <w:sz w:val="16"/>
          <w:szCs w:val="16"/>
        </w:rPr>
        <w:t xml:space="preserve">lacówkach Banku i zamieszczany na Stronie Internetowej. Informacja o zmianach Regulaminu, zawierająca tekst zmienianego Regulaminu, wraz ze wskazaniem daty publikacji na stronie internetowej Banku oraz daty obowiązywania zmienionego Regulaminu, udostępniana jest do wiadomości klientów w </w:t>
      </w:r>
      <w:r w:rsidR="00287DBA" w:rsidRPr="008710BC">
        <w:rPr>
          <w:rFonts w:ascii="Arial" w:hAnsi="Arial" w:cs="Arial"/>
          <w:sz w:val="16"/>
          <w:szCs w:val="16"/>
        </w:rPr>
        <w:t>P</w:t>
      </w:r>
      <w:r w:rsidRPr="008710BC">
        <w:rPr>
          <w:rFonts w:ascii="Arial" w:hAnsi="Arial" w:cs="Arial"/>
          <w:sz w:val="16"/>
          <w:szCs w:val="16"/>
        </w:rPr>
        <w:t xml:space="preserve">lacówkach Banku, i zamieszczana na Stronie Internetowej. </w:t>
      </w:r>
    </w:p>
    <w:p w14:paraId="319302B0" w14:textId="77777777" w:rsidR="00362324" w:rsidRPr="008710BC" w:rsidRDefault="00362324" w:rsidP="001F3815">
      <w:pPr>
        <w:pStyle w:val="Akapitzlist"/>
        <w:widowControl w:val="0"/>
        <w:numPr>
          <w:ilvl w:val="1"/>
          <w:numId w:val="11"/>
        </w:numPr>
        <w:spacing w:after="120" w:line="240" w:lineRule="auto"/>
        <w:ind w:left="709" w:hanging="709"/>
        <w:contextualSpacing w:val="0"/>
        <w:jc w:val="both"/>
        <w:rPr>
          <w:rFonts w:ascii="Arial" w:hAnsi="Arial" w:cs="Arial"/>
          <w:sz w:val="16"/>
          <w:szCs w:val="16"/>
        </w:rPr>
      </w:pPr>
      <w:r w:rsidRPr="008710BC">
        <w:rPr>
          <w:rFonts w:ascii="Arial" w:hAnsi="Arial" w:cs="Arial"/>
          <w:sz w:val="16"/>
          <w:szCs w:val="16"/>
        </w:rPr>
        <w:t>[</w:t>
      </w:r>
      <w:r w:rsidRPr="008710BC">
        <w:rPr>
          <w:rFonts w:ascii="Arial" w:hAnsi="Arial" w:cs="Arial"/>
          <w:b/>
          <w:bCs/>
          <w:sz w:val="16"/>
          <w:szCs w:val="16"/>
        </w:rPr>
        <w:t>Obowiązywanie Regulaminu</w:t>
      </w:r>
      <w:r w:rsidRPr="008710BC">
        <w:rPr>
          <w:rFonts w:ascii="Arial" w:hAnsi="Arial" w:cs="Arial"/>
          <w:sz w:val="16"/>
          <w:szCs w:val="16"/>
        </w:rPr>
        <w:t>] Jeżeli w terminie 14 dni od daty publikacji na Stronie Internetowej informacji o zmianie Regulaminu Pożyczkobiorca nie wypowie Umowy, zmieniony Regulamin obowiązuje od dnia jego wprowadzenia przez Bank, tj. od daty wejścia w życie zmienionego Regulaminu. W przypadku wypowiedzenia Umowy przez Pożyczkobiorcę z powodu zmiany Regulaminu, do dnia jej rozwiązania zastosowanie ma dotychczasowy Regulamin.</w:t>
      </w:r>
    </w:p>
    <w:p w14:paraId="362F3E95" w14:textId="6966B8B7" w:rsidR="00B156AC" w:rsidRPr="00015DBD" w:rsidRDefault="00362324" w:rsidP="00DD5D17">
      <w:pPr>
        <w:pStyle w:val="Akapitzlist"/>
        <w:widowControl w:val="0"/>
        <w:numPr>
          <w:ilvl w:val="1"/>
          <w:numId w:val="11"/>
        </w:numPr>
        <w:spacing w:after="120" w:line="240" w:lineRule="auto"/>
        <w:ind w:left="709" w:hanging="709"/>
        <w:contextualSpacing w:val="0"/>
        <w:jc w:val="both"/>
        <w:rPr>
          <w:rFonts w:ascii="Arial" w:hAnsi="Arial" w:cs="Arial"/>
          <w:sz w:val="16"/>
          <w:szCs w:val="16"/>
        </w:rPr>
      </w:pPr>
      <w:r w:rsidRPr="008710BC">
        <w:rPr>
          <w:rFonts w:ascii="Arial" w:hAnsi="Arial" w:cs="Arial"/>
          <w:sz w:val="16"/>
          <w:szCs w:val="16"/>
        </w:rPr>
        <w:t>Instytucją sprawującą nadzór nad działalnością Banku jest Komisja Nadzoru Finansowego (KNF).</w:t>
      </w:r>
    </w:p>
    <w:p w14:paraId="2FD91D84" w14:textId="3634D96D" w:rsidR="009C7262" w:rsidRPr="0011275F" w:rsidRDefault="00B156AC" w:rsidP="0011275F">
      <w:pPr>
        <w:pStyle w:val="Akapitzlist"/>
        <w:numPr>
          <w:ilvl w:val="0"/>
          <w:numId w:val="11"/>
        </w:numPr>
        <w:spacing w:after="120" w:line="240" w:lineRule="auto"/>
        <w:ind w:left="709" w:hanging="709"/>
        <w:rPr>
          <w:rFonts w:ascii="Arial" w:hAnsi="Arial" w:cs="Arial"/>
          <w:b/>
          <w:bCs/>
          <w:sz w:val="16"/>
          <w:szCs w:val="16"/>
        </w:rPr>
      </w:pPr>
      <w:r w:rsidRPr="0011275F">
        <w:rPr>
          <w:rFonts w:ascii="Arial" w:hAnsi="Arial" w:cs="Arial"/>
          <w:b/>
          <w:bCs/>
          <w:sz w:val="16"/>
          <w:szCs w:val="16"/>
        </w:rPr>
        <w:t>Załączniki</w:t>
      </w:r>
    </w:p>
    <w:p w14:paraId="687834B9" w14:textId="77777777" w:rsidR="0011275F" w:rsidRPr="0011275F" w:rsidRDefault="0011275F" w:rsidP="0011275F">
      <w:pPr>
        <w:pStyle w:val="Akapitzlist"/>
        <w:spacing w:after="0"/>
        <w:ind w:left="709"/>
        <w:rPr>
          <w:rFonts w:ascii="Arial" w:hAnsi="Arial" w:cs="Arial"/>
          <w:sz w:val="16"/>
          <w:szCs w:val="16"/>
        </w:rPr>
      </w:pPr>
      <w:r w:rsidRPr="0011275F">
        <w:rPr>
          <w:rFonts w:ascii="Arial" w:hAnsi="Arial" w:cs="Arial"/>
          <w:sz w:val="16"/>
          <w:szCs w:val="16"/>
        </w:rPr>
        <w:t>Załącznik nr 1 Karta Produktu Pożyczka na efektywność energetyczną (woj. mazowieckie) dla klienta</w:t>
      </w:r>
    </w:p>
    <w:p w14:paraId="668B90AB" w14:textId="77777777" w:rsidR="0011275F" w:rsidRPr="0011275F" w:rsidRDefault="0011275F" w:rsidP="0011275F">
      <w:pPr>
        <w:pStyle w:val="Akapitzlist"/>
        <w:spacing w:after="0"/>
        <w:ind w:left="709"/>
        <w:rPr>
          <w:rFonts w:ascii="Arial" w:hAnsi="Arial" w:cs="Arial"/>
          <w:sz w:val="16"/>
          <w:szCs w:val="16"/>
        </w:rPr>
      </w:pPr>
      <w:r w:rsidRPr="0011275F">
        <w:rPr>
          <w:rFonts w:ascii="Arial" w:hAnsi="Arial" w:cs="Arial"/>
          <w:sz w:val="16"/>
          <w:szCs w:val="16"/>
        </w:rPr>
        <w:t>Załącznik nr 2 Karta Produktu Pożyczka na mobilność miejską (woj. mazowieckie) dla klienta</w:t>
      </w:r>
    </w:p>
    <w:p w14:paraId="1339ECCE" w14:textId="77777777" w:rsidR="0011275F" w:rsidRPr="0011275F" w:rsidRDefault="0011275F" w:rsidP="0011275F">
      <w:pPr>
        <w:pStyle w:val="Akapitzlist"/>
        <w:spacing w:after="0"/>
        <w:ind w:left="709"/>
        <w:rPr>
          <w:rFonts w:ascii="Arial" w:hAnsi="Arial" w:cs="Arial"/>
          <w:sz w:val="16"/>
          <w:szCs w:val="16"/>
        </w:rPr>
      </w:pPr>
      <w:r w:rsidRPr="0011275F">
        <w:rPr>
          <w:rFonts w:ascii="Arial" w:hAnsi="Arial" w:cs="Arial"/>
          <w:sz w:val="16"/>
          <w:szCs w:val="16"/>
        </w:rPr>
        <w:t>Załącznik nr 3 Karta Produktu Pożyczka na efektywność energetyczną budynków użyteczności publicznej, mieszkalnych i przedsiębiorstw (woj. śląskie) dla klienta</w:t>
      </w:r>
    </w:p>
    <w:p w14:paraId="303E57E7" w14:textId="77777777" w:rsidR="0011275F" w:rsidRPr="0011275F" w:rsidRDefault="0011275F" w:rsidP="0011275F">
      <w:pPr>
        <w:pStyle w:val="Akapitzlist"/>
        <w:spacing w:after="0"/>
        <w:ind w:left="709"/>
        <w:rPr>
          <w:rFonts w:ascii="Arial" w:hAnsi="Arial" w:cs="Arial"/>
          <w:sz w:val="16"/>
          <w:szCs w:val="16"/>
        </w:rPr>
      </w:pPr>
      <w:r w:rsidRPr="0011275F">
        <w:rPr>
          <w:rFonts w:ascii="Arial" w:hAnsi="Arial" w:cs="Arial"/>
          <w:sz w:val="16"/>
          <w:szCs w:val="16"/>
        </w:rPr>
        <w:t>Załącznik nr 4 Karta Produktu Pożyczka na odnawialne źródła energii (woj. śląskie) dla klienta</w:t>
      </w:r>
    </w:p>
    <w:p w14:paraId="62BF142E" w14:textId="77777777" w:rsidR="0011275F" w:rsidRDefault="0011275F" w:rsidP="0011275F">
      <w:pPr>
        <w:pStyle w:val="Akapitzlist"/>
        <w:spacing w:after="0"/>
        <w:ind w:left="709"/>
      </w:pPr>
      <w:r w:rsidRPr="0011275F">
        <w:rPr>
          <w:rFonts w:ascii="Arial" w:hAnsi="Arial" w:cs="Arial"/>
          <w:sz w:val="16"/>
          <w:szCs w:val="16"/>
        </w:rPr>
        <w:t>Załącznik nr 5</w:t>
      </w:r>
      <w:r w:rsidRPr="00826452">
        <w:t xml:space="preserve"> </w:t>
      </w:r>
      <w:r w:rsidRPr="0011275F">
        <w:rPr>
          <w:rFonts w:ascii="Arial" w:hAnsi="Arial" w:cs="Arial"/>
          <w:sz w:val="16"/>
          <w:szCs w:val="16"/>
        </w:rPr>
        <w:t>Karta Projektu OZE woj. śląskie</w:t>
      </w:r>
    </w:p>
    <w:p w14:paraId="57760BB1" w14:textId="77777777" w:rsidR="0011275F" w:rsidRPr="0011275F" w:rsidRDefault="0011275F" w:rsidP="0011275F">
      <w:pPr>
        <w:pStyle w:val="Akapitzlist"/>
        <w:spacing w:after="0"/>
        <w:ind w:left="709"/>
        <w:rPr>
          <w:rFonts w:ascii="Arial" w:hAnsi="Arial" w:cs="Arial"/>
          <w:sz w:val="16"/>
          <w:szCs w:val="16"/>
        </w:rPr>
      </w:pPr>
      <w:r w:rsidRPr="0011275F">
        <w:rPr>
          <w:rFonts w:ascii="Arial" w:hAnsi="Arial" w:cs="Arial"/>
          <w:sz w:val="16"/>
          <w:szCs w:val="16"/>
        </w:rPr>
        <w:t>Załącznik nr 6</w:t>
      </w:r>
      <w:r>
        <w:t xml:space="preserve"> </w:t>
      </w:r>
      <w:r w:rsidRPr="0011275F">
        <w:rPr>
          <w:rFonts w:ascii="Arial" w:hAnsi="Arial" w:cs="Arial"/>
          <w:sz w:val="16"/>
          <w:szCs w:val="16"/>
        </w:rPr>
        <w:t>Wniosek o udzielenie preferencyjnej pożyczki w województwach mazowieckim i śląskim – mikroprzedsiębiorca oraz jednostki organizacyjne bez osobowości prawnej</w:t>
      </w:r>
    </w:p>
    <w:p w14:paraId="66AB5D1D" w14:textId="77777777" w:rsidR="0011275F" w:rsidRPr="0011275F" w:rsidRDefault="0011275F" w:rsidP="0011275F">
      <w:pPr>
        <w:pStyle w:val="Akapitzlist"/>
        <w:spacing w:after="0"/>
        <w:ind w:left="709"/>
        <w:rPr>
          <w:rFonts w:ascii="Arial" w:hAnsi="Arial" w:cs="Arial"/>
          <w:sz w:val="16"/>
          <w:szCs w:val="16"/>
        </w:rPr>
      </w:pPr>
      <w:r w:rsidRPr="0011275F">
        <w:rPr>
          <w:rFonts w:ascii="Arial" w:hAnsi="Arial" w:cs="Arial"/>
          <w:sz w:val="16"/>
          <w:szCs w:val="16"/>
        </w:rPr>
        <w:t>Załącznik nr 7 Wniosek o udzielenie preferencyjnej pożyczki w województwach mazowieckim i śląskim – przedsiębiorca oraz jednostki organizacyjne bez osobowości prawnej</w:t>
      </w:r>
    </w:p>
    <w:p w14:paraId="57201D3E" w14:textId="77777777" w:rsidR="0011275F" w:rsidRPr="0011275F" w:rsidRDefault="0011275F" w:rsidP="0011275F">
      <w:pPr>
        <w:pStyle w:val="Akapitzlist"/>
        <w:spacing w:after="0"/>
        <w:ind w:left="709"/>
        <w:rPr>
          <w:rFonts w:ascii="Arial" w:hAnsi="Arial" w:cs="Arial"/>
          <w:sz w:val="16"/>
          <w:szCs w:val="16"/>
        </w:rPr>
      </w:pPr>
      <w:r w:rsidRPr="0011275F">
        <w:rPr>
          <w:rFonts w:ascii="Arial" w:hAnsi="Arial" w:cs="Arial"/>
          <w:sz w:val="16"/>
          <w:szCs w:val="16"/>
        </w:rPr>
        <w:t>Załącznik nr 8 Wniosek o udzielenie preferencyjnej pożyczki w województwach mazowieckim i śląskim – dla wspólnoty mieszkaniowej</w:t>
      </w:r>
    </w:p>
    <w:p w14:paraId="060EA918" w14:textId="77777777" w:rsidR="0011275F" w:rsidRPr="0011275F" w:rsidRDefault="0011275F" w:rsidP="0011275F">
      <w:pPr>
        <w:pStyle w:val="Akapitzlist"/>
        <w:spacing w:after="0"/>
        <w:ind w:left="709"/>
        <w:rPr>
          <w:rFonts w:ascii="Arial" w:hAnsi="Arial" w:cs="Arial"/>
          <w:sz w:val="16"/>
          <w:szCs w:val="16"/>
        </w:rPr>
      </w:pPr>
      <w:r w:rsidRPr="0011275F">
        <w:rPr>
          <w:rFonts w:ascii="Arial" w:hAnsi="Arial" w:cs="Arial"/>
          <w:sz w:val="16"/>
          <w:szCs w:val="16"/>
        </w:rPr>
        <w:t>Załącznik nr 9 Wzór umowy dla mikroprzedsiębiorcy oraz jednostki organizacyjnej bez osobowości prawnej</w:t>
      </w:r>
    </w:p>
    <w:p w14:paraId="7B79C1D3" w14:textId="77777777" w:rsidR="0011275F" w:rsidRPr="0011275F" w:rsidRDefault="0011275F" w:rsidP="0011275F">
      <w:pPr>
        <w:pStyle w:val="Akapitzlist"/>
        <w:spacing w:after="0"/>
        <w:ind w:left="709"/>
        <w:rPr>
          <w:rFonts w:ascii="Arial" w:hAnsi="Arial" w:cs="Arial"/>
          <w:sz w:val="16"/>
          <w:szCs w:val="16"/>
        </w:rPr>
      </w:pPr>
      <w:r w:rsidRPr="0011275F">
        <w:rPr>
          <w:rFonts w:ascii="Arial" w:hAnsi="Arial" w:cs="Arial"/>
          <w:sz w:val="16"/>
          <w:szCs w:val="16"/>
        </w:rPr>
        <w:t>Załącznik nr 10 Wzór umowy dla przedsiębiorcy oraz jednostki organizacyjnej bez osobowości prawnej</w:t>
      </w:r>
    </w:p>
    <w:p w14:paraId="090DC021" w14:textId="77777777" w:rsidR="0011275F" w:rsidRPr="0011275F" w:rsidRDefault="0011275F" w:rsidP="0011275F">
      <w:pPr>
        <w:pStyle w:val="Akapitzlist"/>
        <w:spacing w:after="0"/>
        <w:ind w:left="709"/>
        <w:rPr>
          <w:rFonts w:ascii="Arial" w:hAnsi="Arial" w:cs="Arial"/>
          <w:sz w:val="16"/>
          <w:szCs w:val="16"/>
        </w:rPr>
      </w:pPr>
      <w:r w:rsidRPr="0011275F">
        <w:rPr>
          <w:rFonts w:ascii="Arial" w:hAnsi="Arial" w:cs="Arial"/>
          <w:sz w:val="16"/>
          <w:szCs w:val="16"/>
        </w:rPr>
        <w:t>Załącznik nr 11 Informacja o wnioskodawcy - mikroprzedsiębiorca</w:t>
      </w:r>
    </w:p>
    <w:p w14:paraId="6F906ADB" w14:textId="77777777" w:rsidR="0011275F" w:rsidRPr="0011275F" w:rsidRDefault="0011275F" w:rsidP="0011275F">
      <w:pPr>
        <w:pStyle w:val="Akapitzlist"/>
        <w:spacing w:after="0"/>
        <w:ind w:left="709"/>
        <w:rPr>
          <w:rFonts w:ascii="Arial" w:hAnsi="Arial" w:cs="Arial"/>
          <w:sz w:val="16"/>
          <w:szCs w:val="16"/>
        </w:rPr>
      </w:pPr>
      <w:r w:rsidRPr="0011275F">
        <w:rPr>
          <w:rFonts w:ascii="Arial" w:hAnsi="Arial" w:cs="Arial"/>
          <w:sz w:val="16"/>
          <w:szCs w:val="16"/>
        </w:rPr>
        <w:t>Załącznik nr 12 Informacja o działalności – mikroprzedsiębiorca</w:t>
      </w:r>
    </w:p>
    <w:p w14:paraId="12604E98" w14:textId="77777777" w:rsidR="0011275F" w:rsidRPr="0011275F" w:rsidRDefault="0011275F" w:rsidP="0011275F">
      <w:pPr>
        <w:pStyle w:val="Akapitzlist"/>
        <w:spacing w:after="0"/>
        <w:ind w:left="709"/>
        <w:rPr>
          <w:rFonts w:ascii="Arial" w:hAnsi="Arial" w:cs="Arial"/>
          <w:sz w:val="16"/>
          <w:szCs w:val="16"/>
        </w:rPr>
      </w:pPr>
      <w:r w:rsidRPr="0011275F">
        <w:rPr>
          <w:rFonts w:ascii="Arial" w:hAnsi="Arial" w:cs="Arial"/>
          <w:sz w:val="16"/>
          <w:szCs w:val="16"/>
        </w:rPr>
        <w:t>Załącznik nr 13 Informacja o kliencie - przedsiębiorca</w:t>
      </w:r>
    </w:p>
    <w:p w14:paraId="13B3DA97" w14:textId="77777777" w:rsidR="0011275F" w:rsidRPr="0011275F" w:rsidRDefault="0011275F" w:rsidP="0011275F">
      <w:pPr>
        <w:pStyle w:val="Akapitzlist"/>
        <w:spacing w:after="0"/>
        <w:ind w:left="709"/>
        <w:rPr>
          <w:rFonts w:ascii="Arial" w:hAnsi="Arial" w:cs="Arial"/>
          <w:sz w:val="16"/>
          <w:szCs w:val="16"/>
        </w:rPr>
      </w:pPr>
      <w:r w:rsidRPr="0011275F">
        <w:rPr>
          <w:rFonts w:ascii="Arial" w:hAnsi="Arial" w:cs="Arial"/>
          <w:sz w:val="16"/>
          <w:szCs w:val="16"/>
        </w:rPr>
        <w:t>Załącznik nr 14 Informacja o wielkości przedsiębiorstwa</w:t>
      </w:r>
    </w:p>
    <w:p w14:paraId="75D57D43" w14:textId="77777777" w:rsidR="0011275F" w:rsidRPr="0011275F" w:rsidRDefault="0011275F" w:rsidP="0011275F">
      <w:pPr>
        <w:pStyle w:val="Akapitzlist"/>
        <w:spacing w:after="0"/>
        <w:ind w:left="709"/>
        <w:rPr>
          <w:rFonts w:ascii="Arial" w:hAnsi="Arial" w:cs="Arial"/>
          <w:sz w:val="16"/>
          <w:szCs w:val="16"/>
        </w:rPr>
      </w:pPr>
      <w:r w:rsidRPr="0011275F">
        <w:rPr>
          <w:rFonts w:ascii="Arial" w:hAnsi="Arial" w:cs="Arial"/>
          <w:sz w:val="16"/>
          <w:szCs w:val="16"/>
        </w:rPr>
        <w:t>Załącznik nr 15 Formularz oświadczenia członków zarządu WM</w:t>
      </w:r>
    </w:p>
    <w:p w14:paraId="1A336C34" w14:textId="77777777" w:rsidR="0011275F" w:rsidRPr="0011275F" w:rsidRDefault="0011275F" w:rsidP="0011275F">
      <w:pPr>
        <w:pStyle w:val="Akapitzlist"/>
        <w:spacing w:after="0"/>
        <w:ind w:left="709"/>
        <w:rPr>
          <w:rFonts w:ascii="Arial" w:hAnsi="Arial" w:cs="Arial"/>
          <w:sz w:val="16"/>
          <w:szCs w:val="16"/>
        </w:rPr>
      </w:pPr>
      <w:r w:rsidRPr="0011275F">
        <w:rPr>
          <w:rFonts w:ascii="Arial" w:hAnsi="Arial" w:cs="Arial"/>
          <w:sz w:val="16"/>
          <w:szCs w:val="16"/>
        </w:rPr>
        <w:t>Załącznik nr 16 Formularz sytuacja ekonomiczno-finansowa WM</w:t>
      </w:r>
    </w:p>
    <w:p w14:paraId="41CAB9EB" w14:textId="77777777" w:rsidR="0011275F" w:rsidRPr="0011275F" w:rsidRDefault="0011275F" w:rsidP="0011275F">
      <w:pPr>
        <w:pStyle w:val="Akapitzlist"/>
        <w:spacing w:after="0"/>
        <w:ind w:left="709"/>
        <w:rPr>
          <w:rFonts w:ascii="Arial" w:hAnsi="Arial" w:cs="Arial"/>
          <w:sz w:val="16"/>
          <w:szCs w:val="16"/>
        </w:rPr>
      </w:pPr>
      <w:r w:rsidRPr="0011275F">
        <w:rPr>
          <w:rFonts w:ascii="Arial" w:hAnsi="Arial" w:cs="Arial"/>
          <w:sz w:val="16"/>
          <w:szCs w:val="16"/>
        </w:rPr>
        <w:t>Załącznik nr 17 Informacje Banku</w:t>
      </w:r>
    </w:p>
    <w:p w14:paraId="194B3A99" w14:textId="77777777" w:rsidR="0011275F" w:rsidRPr="0011275F" w:rsidRDefault="0011275F" w:rsidP="0011275F">
      <w:pPr>
        <w:pStyle w:val="Akapitzlist"/>
        <w:spacing w:after="0"/>
        <w:ind w:left="709"/>
        <w:rPr>
          <w:rFonts w:ascii="Arial" w:hAnsi="Arial" w:cs="Arial"/>
          <w:sz w:val="16"/>
          <w:szCs w:val="16"/>
        </w:rPr>
      </w:pPr>
      <w:r w:rsidRPr="0011275F">
        <w:rPr>
          <w:rFonts w:ascii="Arial" w:hAnsi="Arial" w:cs="Arial"/>
          <w:sz w:val="16"/>
          <w:szCs w:val="16"/>
        </w:rPr>
        <w:t>Załącznik nr 18 Harmonogram rzeczowo-finansowy</w:t>
      </w:r>
    </w:p>
    <w:p w14:paraId="7613CB55" w14:textId="77777777" w:rsidR="0011275F" w:rsidRPr="0011275F" w:rsidRDefault="0011275F" w:rsidP="0011275F">
      <w:pPr>
        <w:pStyle w:val="Akapitzlist"/>
        <w:spacing w:after="0"/>
        <w:ind w:left="709"/>
        <w:rPr>
          <w:rFonts w:ascii="Arial" w:hAnsi="Arial" w:cs="Arial"/>
          <w:sz w:val="16"/>
          <w:szCs w:val="16"/>
        </w:rPr>
      </w:pPr>
      <w:r w:rsidRPr="0011275F">
        <w:rPr>
          <w:rFonts w:ascii="Arial" w:hAnsi="Arial" w:cs="Arial"/>
          <w:sz w:val="16"/>
          <w:szCs w:val="16"/>
        </w:rPr>
        <w:t>Załącznik nr 19 Oświadczenie o pomocy publicznej</w:t>
      </w:r>
    </w:p>
    <w:p w14:paraId="706C6E38" w14:textId="77777777" w:rsidR="0011275F" w:rsidRPr="0011275F" w:rsidRDefault="0011275F" w:rsidP="0011275F">
      <w:pPr>
        <w:pStyle w:val="Akapitzlist"/>
        <w:spacing w:after="0"/>
        <w:ind w:left="709"/>
        <w:rPr>
          <w:rFonts w:ascii="Arial" w:hAnsi="Arial" w:cs="Arial"/>
          <w:sz w:val="16"/>
          <w:szCs w:val="16"/>
        </w:rPr>
      </w:pPr>
      <w:r w:rsidRPr="0011275F">
        <w:rPr>
          <w:rFonts w:ascii="Arial" w:hAnsi="Arial" w:cs="Arial"/>
          <w:sz w:val="16"/>
          <w:szCs w:val="16"/>
        </w:rPr>
        <w:t>Załącznik nr 20 Oświadczenie w sprawie minimalnych gwarancji klienta mikro</w:t>
      </w:r>
    </w:p>
    <w:p w14:paraId="0ACD3B61" w14:textId="77777777" w:rsidR="0011275F" w:rsidRPr="0011275F" w:rsidRDefault="0011275F" w:rsidP="0011275F">
      <w:pPr>
        <w:pStyle w:val="Akapitzlist"/>
        <w:spacing w:after="0"/>
        <w:ind w:left="709"/>
        <w:rPr>
          <w:rFonts w:ascii="Arial" w:hAnsi="Arial" w:cs="Arial"/>
          <w:sz w:val="16"/>
          <w:szCs w:val="16"/>
        </w:rPr>
      </w:pPr>
      <w:r w:rsidRPr="0011275F">
        <w:rPr>
          <w:rFonts w:ascii="Arial" w:hAnsi="Arial" w:cs="Arial"/>
          <w:sz w:val="16"/>
          <w:szCs w:val="16"/>
        </w:rPr>
        <w:lastRenderedPageBreak/>
        <w:t>Załącznik nr 21 Oświadczenie w sprawie minimalnych gwarancji klientów instytucjonalnych</w:t>
      </w:r>
    </w:p>
    <w:p w14:paraId="7E6BB467" w14:textId="77777777" w:rsidR="0011275F" w:rsidRPr="0011275F" w:rsidRDefault="0011275F" w:rsidP="0011275F">
      <w:pPr>
        <w:pStyle w:val="Akapitzlist"/>
        <w:spacing w:after="0"/>
        <w:ind w:left="709"/>
        <w:rPr>
          <w:rFonts w:ascii="Arial" w:hAnsi="Arial" w:cs="Arial"/>
          <w:sz w:val="16"/>
          <w:szCs w:val="16"/>
        </w:rPr>
      </w:pPr>
      <w:r w:rsidRPr="0011275F">
        <w:rPr>
          <w:rFonts w:ascii="Arial" w:hAnsi="Arial" w:cs="Arial"/>
          <w:sz w:val="16"/>
          <w:szCs w:val="16"/>
        </w:rPr>
        <w:t>Załącznik nr 22 Definicje małych i średnich przedsiębiorstw w Unii Europejskiej</w:t>
      </w:r>
    </w:p>
    <w:p w14:paraId="456C8B5C" w14:textId="77777777" w:rsidR="000B4EE8" w:rsidRDefault="000B4EE8" w:rsidP="00810F18">
      <w:pPr>
        <w:spacing w:after="0"/>
        <w:ind w:left="426"/>
        <w:rPr>
          <w:rFonts w:ascii="Arial" w:hAnsi="Arial" w:cs="Arial"/>
          <w:sz w:val="16"/>
          <w:szCs w:val="16"/>
        </w:rPr>
      </w:pPr>
    </w:p>
    <w:p w14:paraId="440FFC04" w14:textId="288A0639" w:rsidR="000B4EE8" w:rsidRPr="0011275F" w:rsidRDefault="000B4EE8" w:rsidP="0011275F">
      <w:pPr>
        <w:pStyle w:val="Akapitzlist"/>
        <w:numPr>
          <w:ilvl w:val="0"/>
          <w:numId w:val="11"/>
        </w:numPr>
        <w:tabs>
          <w:tab w:val="left" w:pos="709"/>
        </w:tabs>
        <w:spacing w:after="0"/>
        <w:ind w:left="709" w:hanging="709"/>
        <w:rPr>
          <w:rFonts w:ascii="Arial" w:hAnsi="Arial" w:cs="Arial"/>
          <w:b/>
          <w:bCs/>
          <w:sz w:val="16"/>
          <w:szCs w:val="16"/>
        </w:rPr>
      </w:pPr>
      <w:r w:rsidRPr="0011275F">
        <w:rPr>
          <w:rFonts w:ascii="Arial" w:hAnsi="Arial" w:cs="Arial"/>
          <w:b/>
          <w:bCs/>
          <w:sz w:val="16"/>
          <w:szCs w:val="16"/>
        </w:rPr>
        <w:t xml:space="preserve">Niniejszy Regulamin wraz z Załącznikami jest dostępny na stronie </w:t>
      </w:r>
      <w:r w:rsidRPr="0050415E">
        <w:rPr>
          <w:rFonts w:ascii="Arial" w:hAnsi="Arial" w:cs="Arial"/>
          <w:b/>
          <w:bCs/>
          <w:sz w:val="16"/>
          <w:szCs w:val="16"/>
        </w:rPr>
        <w:t xml:space="preserve">BOS </w:t>
      </w:r>
      <w:hyperlink r:id="rId14" w:history="1">
        <w:r w:rsidR="0050415E" w:rsidRPr="0050415E">
          <w:rPr>
            <w:rFonts w:ascii="Arial" w:hAnsi="Arial" w:cs="Arial"/>
            <w:b/>
            <w:bCs/>
            <w:sz w:val="16"/>
            <w:szCs w:val="16"/>
          </w:rPr>
          <w:t>https://www.bosbank.pl/pozyczkiunijne</w:t>
        </w:r>
      </w:hyperlink>
      <w:r w:rsidR="0050415E" w:rsidRPr="0050415E">
        <w:rPr>
          <w:rFonts w:ascii="Arial" w:hAnsi="Arial" w:cs="Arial"/>
          <w:b/>
          <w:bCs/>
          <w:sz w:val="16"/>
          <w:szCs w:val="16"/>
        </w:rPr>
        <w:t xml:space="preserve"> </w:t>
      </w:r>
      <w:r w:rsidRPr="0011275F">
        <w:rPr>
          <w:rFonts w:ascii="Arial" w:hAnsi="Arial" w:cs="Arial"/>
          <w:b/>
          <w:bCs/>
          <w:sz w:val="16"/>
          <w:szCs w:val="16"/>
        </w:rPr>
        <w:t>oraz w siedzibie placówek BOS SA.</w:t>
      </w:r>
    </w:p>
    <w:p w14:paraId="063F7B6F" w14:textId="77777777" w:rsidR="00E02E6A" w:rsidRPr="000B4EE8" w:rsidRDefault="00E02E6A" w:rsidP="00372CD1">
      <w:pPr>
        <w:spacing w:after="0"/>
        <w:rPr>
          <w:rFonts w:ascii="Arial" w:hAnsi="Arial" w:cs="Arial"/>
          <w:b/>
          <w:bCs/>
          <w:sz w:val="16"/>
          <w:szCs w:val="16"/>
        </w:rPr>
      </w:pPr>
    </w:p>
    <w:sectPr w:rsidR="00E02E6A" w:rsidRPr="000B4EE8" w:rsidSect="00BA2324">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3EC91" w14:textId="77777777" w:rsidR="00494BEB" w:rsidRDefault="00494BEB" w:rsidP="000F37A6">
      <w:pPr>
        <w:spacing w:after="0" w:line="240" w:lineRule="auto"/>
      </w:pPr>
      <w:r>
        <w:separator/>
      </w:r>
    </w:p>
  </w:endnote>
  <w:endnote w:type="continuationSeparator" w:id="0">
    <w:p w14:paraId="642B8358" w14:textId="77777777" w:rsidR="00494BEB" w:rsidRDefault="00494BEB" w:rsidP="000F3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Montserrat">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8904" w14:textId="77777777" w:rsidR="006A131E" w:rsidRDefault="006A131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06560"/>
      <w:docPartObj>
        <w:docPartGallery w:val="Page Numbers (Bottom of Page)"/>
        <w:docPartUnique/>
      </w:docPartObj>
    </w:sdtPr>
    <w:sdtEndPr/>
    <w:sdtContent>
      <w:sdt>
        <w:sdtPr>
          <w:id w:val="-1769616900"/>
          <w:docPartObj>
            <w:docPartGallery w:val="Page Numbers (Top of Page)"/>
            <w:docPartUnique/>
          </w:docPartObj>
        </w:sdtPr>
        <w:sdtEndPr/>
        <w:sdtContent>
          <w:p w14:paraId="23B96E3E" w14:textId="5AD5659A" w:rsidR="00675AE3" w:rsidRDefault="00CC764D" w:rsidP="00BA2324">
            <w:pPr>
              <w:pStyle w:val="Stopka"/>
              <w:jc w:val="right"/>
            </w:pPr>
            <w:r w:rsidRPr="00CC764D">
              <w:rPr>
                <w:rFonts w:ascii="Arial" w:hAnsi="Arial" w:cs="Arial"/>
                <w:sz w:val="16"/>
                <w:szCs w:val="16"/>
              </w:rPr>
              <w:t xml:space="preserve">Strona </w:t>
            </w:r>
            <w:r w:rsidRPr="00CC764D">
              <w:rPr>
                <w:rFonts w:ascii="Arial" w:hAnsi="Arial" w:cs="Arial"/>
                <w:b/>
                <w:bCs/>
                <w:sz w:val="16"/>
                <w:szCs w:val="16"/>
              </w:rPr>
              <w:fldChar w:fldCharType="begin"/>
            </w:r>
            <w:r w:rsidRPr="00CC764D">
              <w:rPr>
                <w:rFonts w:ascii="Arial" w:hAnsi="Arial" w:cs="Arial"/>
                <w:b/>
                <w:bCs/>
                <w:sz w:val="16"/>
                <w:szCs w:val="16"/>
              </w:rPr>
              <w:instrText>PAGE</w:instrText>
            </w:r>
            <w:r w:rsidRPr="00CC764D">
              <w:rPr>
                <w:rFonts w:ascii="Arial" w:hAnsi="Arial" w:cs="Arial"/>
                <w:b/>
                <w:bCs/>
                <w:sz w:val="16"/>
                <w:szCs w:val="16"/>
              </w:rPr>
              <w:fldChar w:fldCharType="separate"/>
            </w:r>
            <w:r w:rsidRPr="00CC764D">
              <w:rPr>
                <w:rFonts w:ascii="Arial" w:hAnsi="Arial" w:cs="Arial"/>
                <w:b/>
                <w:bCs/>
                <w:sz w:val="16"/>
                <w:szCs w:val="16"/>
              </w:rPr>
              <w:t>2</w:t>
            </w:r>
            <w:r w:rsidRPr="00CC764D">
              <w:rPr>
                <w:rFonts w:ascii="Arial" w:hAnsi="Arial" w:cs="Arial"/>
                <w:b/>
                <w:bCs/>
                <w:sz w:val="16"/>
                <w:szCs w:val="16"/>
              </w:rPr>
              <w:fldChar w:fldCharType="end"/>
            </w:r>
            <w:r w:rsidRPr="00CC764D">
              <w:rPr>
                <w:rFonts w:ascii="Arial" w:hAnsi="Arial" w:cs="Arial"/>
                <w:sz w:val="16"/>
                <w:szCs w:val="16"/>
              </w:rPr>
              <w:t xml:space="preserve"> z </w:t>
            </w:r>
            <w:r w:rsidRPr="00CC764D">
              <w:rPr>
                <w:rFonts w:ascii="Arial" w:hAnsi="Arial" w:cs="Arial"/>
                <w:b/>
                <w:bCs/>
                <w:sz w:val="16"/>
                <w:szCs w:val="16"/>
              </w:rPr>
              <w:fldChar w:fldCharType="begin"/>
            </w:r>
            <w:r w:rsidRPr="00CC764D">
              <w:rPr>
                <w:rFonts w:ascii="Arial" w:hAnsi="Arial" w:cs="Arial"/>
                <w:b/>
                <w:bCs/>
                <w:sz w:val="16"/>
                <w:szCs w:val="16"/>
              </w:rPr>
              <w:instrText>NUMPAGES</w:instrText>
            </w:r>
            <w:r w:rsidRPr="00CC764D">
              <w:rPr>
                <w:rFonts w:ascii="Arial" w:hAnsi="Arial" w:cs="Arial"/>
                <w:b/>
                <w:bCs/>
                <w:sz w:val="16"/>
                <w:szCs w:val="16"/>
              </w:rPr>
              <w:fldChar w:fldCharType="separate"/>
            </w:r>
            <w:r w:rsidRPr="00CC764D">
              <w:rPr>
                <w:rFonts w:ascii="Arial" w:hAnsi="Arial" w:cs="Arial"/>
                <w:b/>
                <w:bCs/>
                <w:sz w:val="16"/>
                <w:szCs w:val="16"/>
              </w:rPr>
              <w:t>2</w:t>
            </w:r>
            <w:r w:rsidRPr="00CC764D">
              <w:rPr>
                <w:rFonts w:ascii="Arial" w:hAnsi="Arial" w:cs="Arial"/>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C05A" w14:textId="54AFFA59" w:rsidR="00BA2324" w:rsidRDefault="00BA2324">
    <w:pPr>
      <w:pStyle w:val="Stopka"/>
    </w:pPr>
    <w:r>
      <w:rPr>
        <w:rFonts w:ascii="Montserrat" w:hAnsi="Montserrat"/>
        <w:noProof/>
        <w:sz w:val="20"/>
        <w:szCs w:val="20"/>
      </w:rPr>
      <w:drawing>
        <wp:inline distT="0" distB="0" distL="0" distR="0" wp14:anchorId="7E240A8F" wp14:editId="5704D5BA">
          <wp:extent cx="5760720" cy="514985"/>
          <wp:effectExtent l="0" t="0" r="0" b="0"/>
          <wp:docPr id="72583832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60720" cy="514985"/>
                  </a:xfrm>
                  <a:prstGeom prst="rect">
                    <a:avLst/>
                  </a:prstGeom>
                  <a:noFill/>
                  <a:ln>
                    <a:noFill/>
                  </a:ln>
                </pic:spPr>
              </pic:pic>
            </a:graphicData>
          </a:graphic>
        </wp:inline>
      </w:drawing>
    </w:r>
  </w:p>
  <w:p w14:paraId="75EDB97F" w14:textId="6A130023" w:rsidR="00BA2324" w:rsidRDefault="00BA2324">
    <w:pPr>
      <w:pStyle w:val="Stopka"/>
    </w:pPr>
    <w:r>
      <w:rPr>
        <w:rFonts w:ascii="Montserrat" w:hAnsi="Montserrat"/>
        <w:noProof/>
        <w:sz w:val="20"/>
        <w:szCs w:val="20"/>
      </w:rPr>
      <w:drawing>
        <wp:inline distT="0" distB="0" distL="0" distR="0" wp14:anchorId="75F9419D" wp14:editId="5F2F367D">
          <wp:extent cx="5760720" cy="603250"/>
          <wp:effectExtent l="0" t="0" r="0" b="6350"/>
          <wp:docPr id="62237896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5760720" cy="603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D919C" w14:textId="77777777" w:rsidR="00494BEB" w:rsidRDefault="00494BEB" w:rsidP="000F37A6">
      <w:pPr>
        <w:spacing w:after="0" w:line="240" w:lineRule="auto"/>
      </w:pPr>
      <w:r>
        <w:separator/>
      </w:r>
    </w:p>
  </w:footnote>
  <w:footnote w:type="continuationSeparator" w:id="0">
    <w:p w14:paraId="3074107F" w14:textId="77777777" w:rsidR="00494BEB" w:rsidRDefault="00494BEB" w:rsidP="000F37A6">
      <w:pPr>
        <w:spacing w:after="0" w:line="240" w:lineRule="auto"/>
      </w:pPr>
      <w:r>
        <w:continuationSeparator/>
      </w:r>
    </w:p>
  </w:footnote>
  <w:footnote w:id="1">
    <w:p w14:paraId="5E2F7592" w14:textId="02419EE7" w:rsidR="0018753E" w:rsidRDefault="0018753E">
      <w:pPr>
        <w:pStyle w:val="Tekstprzypisudolnego"/>
      </w:pPr>
      <w:r>
        <w:rPr>
          <w:rStyle w:val="Odwoanieprzypisudolnego"/>
        </w:rPr>
        <w:footnoteRef/>
      </w:r>
      <w:r>
        <w:t xml:space="preserve"> </w:t>
      </w:r>
      <w:r w:rsidRPr="0018753E">
        <w:rPr>
          <w:sz w:val="16"/>
          <w:szCs w:val="16"/>
        </w:rPr>
        <w:t>Składanie dyspozycji przez bankowość elektroniczną dotyczy tylko Klientów prowadzących pełną księgowość</w:t>
      </w:r>
    </w:p>
  </w:footnote>
  <w:footnote w:id="2">
    <w:p w14:paraId="6398992E" w14:textId="2A6C7703" w:rsidR="00BF28AC" w:rsidRDefault="00BF28AC">
      <w:pPr>
        <w:pStyle w:val="Tekstprzypisudolnego"/>
      </w:pPr>
      <w:r>
        <w:rPr>
          <w:rStyle w:val="Odwoanieprzypisudolnego"/>
        </w:rPr>
        <w:footnoteRef/>
      </w:r>
      <w:r>
        <w:t xml:space="preserve"> </w:t>
      </w:r>
      <w:r w:rsidRPr="00BF28AC">
        <w:rPr>
          <w:sz w:val="16"/>
          <w:szCs w:val="16"/>
        </w:rPr>
        <w:t>Skła</w:t>
      </w:r>
      <w:r w:rsidRPr="00BF28AC">
        <w:rPr>
          <w:sz w:val="12"/>
          <w:szCs w:val="12"/>
        </w:rPr>
        <w:t>dani</w:t>
      </w:r>
      <w:r w:rsidRPr="00BF28AC">
        <w:rPr>
          <w:sz w:val="16"/>
          <w:szCs w:val="16"/>
        </w:rPr>
        <w:t>e dyspozycji w formie elektronicznej dotyczy tylko Klientów prowadzących pełną księgowość</w:t>
      </w:r>
    </w:p>
  </w:footnote>
  <w:footnote w:id="3">
    <w:p w14:paraId="53F5349F" w14:textId="77777777" w:rsidR="00F616A6" w:rsidRDefault="00F616A6" w:rsidP="00F616A6">
      <w:pPr>
        <w:pStyle w:val="Tekstprzypisudolnego"/>
      </w:pPr>
      <w:r>
        <w:rPr>
          <w:rStyle w:val="Odwoanieprzypisudolnego"/>
        </w:rPr>
        <w:footnoteRef/>
      </w:r>
      <w:r>
        <w:t xml:space="preserve"> </w:t>
      </w:r>
      <w:r w:rsidRPr="0018753E">
        <w:rPr>
          <w:sz w:val="16"/>
          <w:szCs w:val="16"/>
        </w:rPr>
        <w:t>Składanie dyspozycji przez bankowość elektroniczną dotyczy tylko Klientów prowadzących pełną księgowość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66961" w14:textId="3C085A3D" w:rsidR="00521B75" w:rsidRDefault="00521B75">
    <w:pPr>
      <w:pStyle w:val="Nagwek"/>
    </w:pPr>
    <w:r>
      <w:rPr>
        <w:noProof/>
      </w:rPr>
      <mc:AlternateContent>
        <mc:Choice Requires="wps">
          <w:drawing>
            <wp:anchor distT="0" distB="0" distL="0" distR="0" simplePos="0" relativeHeight="251662336" behindDoc="0" locked="0" layoutInCell="1" allowOverlap="1" wp14:anchorId="277A9939" wp14:editId="760BC8F7">
              <wp:simplePos x="635" y="635"/>
              <wp:positionH relativeFrom="page">
                <wp:align>center</wp:align>
              </wp:positionH>
              <wp:positionV relativeFrom="page">
                <wp:align>top</wp:align>
              </wp:positionV>
              <wp:extent cx="741680" cy="357505"/>
              <wp:effectExtent l="0" t="0" r="1270" b="4445"/>
              <wp:wrapNone/>
              <wp:docPr id="881854973" name="Text Box 2" descr="Corporate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1680" cy="357505"/>
                      </a:xfrm>
                      <a:prstGeom prst="rect">
                        <a:avLst/>
                      </a:prstGeom>
                      <a:noFill/>
                      <a:ln>
                        <a:noFill/>
                      </a:ln>
                    </wps:spPr>
                    <wps:txbx>
                      <w:txbxContent>
                        <w:p w14:paraId="1A736DF6" w14:textId="594E3E86" w:rsidR="00521B75" w:rsidRPr="00521B75" w:rsidRDefault="00521B75" w:rsidP="00521B75">
                          <w:pPr>
                            <w:spacing w:after="0"/>
                            <w:rPr>
                              <w:rFonts w:ascii="Calibri" w:eastAsia="Calibri" w:hAnsi="Calibri" w:cs="Calibri"/>
                              <w:noProof/>
                              <w:color w:val="808080"/>
                              <w:sz w:val="20"/>
                              <w:szCs w:val="20"/>
                            </w:rPr>
                          </w:pPr>
                          <w:r w:rsidRPr="00521B75">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7A9939" id="_x0000_t202" coordsize="21600,21600" o:spt="202" path="m,l,21600r21600,l21600,xe">
              <v:stroke joinstyle="miter"/>
              <v:path gradientshapeok="t" o:connecttype="rect"/>
            </v:shapetype>
            <v:shape id="Text Box 2" o:spid="_x0000_s1026" type="#_x0000_t202" alt="Corporate Use" style="position:absolute;margin-left:0;margin-top:0;width:58.4pt;height:28.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" filled="f" stroked="f">
              <v:textbox style="mso-fit-shape-to-text:t" inset="0,15pt,0,0">
                <w:txbxContent>
                  <w:p w14:paraId="1A736DF6" w14:textId="594E3E86" w:rsidR="00521B75" w:rsidRPr="00521B75" w:rsidRDefault="00521B75" w:rsidP="00521B75">
                    <w:pPr>
                      <w:spacing w:after="0"/>
                      <w:rPr>
                        <w:rFonts w:ascii="Calibri" w:eastAsia="Calibri" w:hAnsi="Calibri" w:cs="Calibri"/>
                        <w:noProof/>
                        <w:color w:val="808080"/>
                        <w:sz w:val="20"/>
                        <w:szCs w:val="20"/>
                      </w:rPr>
                    </w:pPr>
                    <w:r w:rsidRPr="00521B75">
                      <w:rPr>
                        <w:rFonts w:ascii="Calibri" w:eastAsia="Calibri" w:hAnsi="Calibri" w:cs="Calibri"/>
                        <w:noProof/>
                        <w:color w:val="808080"/>
                        <w:sz w:val="20"/>
                        <w:szCs w:val="20"/>
                      </w:rPr>
                      <w:t>Corporate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76E1" w14:textId="77777777" w:rsidR="006A131E" w:rsidRDefault="006A131E" w:rsidP="006A131E">
    <w:pPr>
      <w:pStyle w:val="Nagwek"/>
      <w:jc w:val="right"/>
      <w:rPr>
        <w:rFonts w:ascii="Arial" w:hAnsi="Arial" w:cs="Arial"/>
        <w:color w:val="808080" w:themeColor="background1" w:themeShade="80"/>
        <w:sz w:val="16"/>
        <w:szCs w:val="16"/>
      </w:rPr>
    </w:pPr>
    <w:r>
      <w:rPr>
        <w:rFonts w:ascii="Arial" w:hAnsi="Arial" w:cs="Arial"/>
        <w:color w:val="808080" w:themeColor="background1" w:themeShade="80"/>
        <w:sz w:val="16"/>
        <w:szCs w:val="16"/>
      </w:rPr>
      <w:tab/>
    </w:r>
    <w:r>
      <w:rPr>
        <w:rFonts w:ascii="Arial" w:hAnsi="Arial" w:cs="Arial"/>
        <w:color w:val="808080" w:themeColor="background1" w:themeShade="80"/>
        <w:sz w:val="16"/>
        <w:szCs w:val="16"/>
      </w:rPr>
      <w:tab/>
    </w:r>
    <w:r w:rsidRPr="007A562B">
      <w:rPr>
        <w:rFonts w:ascii="Arial" w:hAnsi="Arial" w:cs="Arial"/>
        <w:color w:val="808080" w:themeColor="background1" w:themeShade="80"/>
        <w:sz w:val="16"/>
        <w:szCs w:val="16"/>
      </w:rPr>
      <w:t xml:space="preserve">Załącznik </w:t>
    </w:r>
    <w:r>
      <w:rPr>
        <w:rFonts w:ascii="Arial" w:hAnsi="Arial" w:cs="Arial"/>
        <w:color w:val="808080" w:themeColor="background1" w:themeShade="80"/>
        <w:sz w:val="16"/>
        <w:szCs w:val="16"/>
      </w:rPr>
      <w:t>n</w:t>
    </w:r>
    <w:r w:rsidRPr="007A562B">
      <w:rPr>
        <w:rFonts w:ascii="Arial" w:hAnsi="Arial" w:cs="Arial"/>
        <w:color w:val="808080" w:themeColor="background1" w:themeShade="80"/>
        <w:sz w:val="16"/>
        <w:szCs w:val="16"/>
      </w:rPr>
      <w:t xml:space="preserve">r </w:t>
    </w:r>
    <w:r>
      <w:rPr>
        <w:rFonts w:ascii="Arial" w:hAnsi="Arial" w:cs="Arial"/>
        <w:color w:val="808080" w:themeColor="background1" w:themeShade="80"/>
        <w:sz w:val="16"/>
        <w:szCs w:val="16"/>
      </w:rPr>
      <w:t>1</w:t>
    </w:r>
    <w:r w:rsidRPr="007A562B">
      <w:rPr>
        <w:rFonts w:ascii="Arial" w:hAnsi="Arial" w:cs="Arial"/>
        <w:color w:val="808080" w:themeColor="background1" w:themeShade="80"/>
        <w:sz w:val="16"/>
        <w:szCs w:val="16"/>
      </w:rPr>
      <w:t xml:space="preserve"> do Uchwały </w:t>
    </w:r>
    <w:r>
      <w:rPr>
        <w:rFonts w:ascii="Arial" w:hAnsi="Arial" w:cs="Arial"/>
        <w:color w:val="808080" w:themeColor="background1" w:themeShade="80"/>
        <w:sz w:val="16"/>
        <w:szCs w:val="16"/>
      </w:rPr>
      <w:t>n</w:t>
    </w:r>
    <w:r w:rsidRPr="007A562B">
      <w:rPr>
        <w:rFonts w:ascii="Arial" w:hAnsi="Arial" w:cs="Arial"/>
        <w:color w:val="808080" w:themeColor="background1" w:themeShade="80"/>
        <w:sz w:val="16"/>
        <w:szCs w:val="16"/>
      </w:rPr>
      <w:t>r</w:t>
    </w:r>
    <w:r>
      <w:rPr>
        <w:rFonts w:ascii="Arial" w:hAnsi="Arial" w:cs="Arial"/>
        <w:color w:val="808080" w:themeColor="background1" w:themeShade="80"/>
        <w:sz w:val="16"/>
        <w:szCs w:val="16"/>
      </w:rPr>
      <w:t xml:space="preserve"> 280/</w:t>
    </w:r>
    <w:r w:rsidRPr="007A562B">
      <w:rPr>
        <w:rFonts w:ascii="Arial" w:hAnsi="Arial" w:cs="Arial"/>
        <w:color w:val="808080" w:themeColor="background1" w:themeShade="80"/>
        <w:sz w:val="16"/>
        <w:szCs w:val="16"/>
      </w:rPr>
      <w:t>202</w:t>
    </w:r>
    <w:r>
      <w:rPr>
        <w:rFonts w:ascii="Arial" w:hAnsi="Arial" w:cs="Arial"/>
        <w:color w:val="808080" w:themeColor="background1" w:themeShade="80"/>
        <w:sz w:val="16"/>
        <w:szCs w:val="16"/>
      </w:rPr>
      <w:t>5</w:t>
    </w:r>
    <w:r w:rsidRPr="007A562B">
      <w:rPr>
        <w:rFonts w:ascii="Arial" w:hAnsi="Arial" w:cs="Arial"/>
        <w:color w:val="808080" w:themeColor="background1" w:themeShade="80"/>
        <w:sz w:val="16"/>
        <w:szCs w:val="16"/>
      </w:rPr>
      <w:t xml:space="preserve"> </w:t>
    </w:r>
  </w:p>
  <w:p w14:paraId="2EC86E62" w14:textId="77777777" w:rsidR="006A131E" w:rsidRDefault="006A131E" w:rsidP="006A131E">
    <w:pPr>
      <w:pStyle w:val="Nagwek"/>
      <w:jc w:val="right"/>
      <w:rPr>
        <w:rFonts w:ascii="Arial" w:hAnsi="Arial" w:cs="Arial"/>
        <w:color w:val="808080" w:themeColor="background1" w:themeShade="80"/>
        <w:sz w:val="16"/>
        <w:szCs w:val="16"/>
      </w:rPr>
    </w:pPr>
    <w:r w:rsidRPr="007A562B">
      <w:rPr>
        <w:rFonts w:ascii="Arial" w:hAnsi="Arial" w:cs="Arial"/>
        <w:color w:val="808080" w:themeColor="background1" w:themeShade="80"/>
        <w:sz w:val="16"/>
        <w:szCs w:val="16"/>
      </w:rPr>
      <w:t>Zarządu Banku Ochrony Środowiska S.A. z dnia</w:t>
    </w:r>
    <w:r>
      <w:rPr>
        <w:rFonts w:ascii="Arial" w:hAnsi="Arial" w:cs="Arial"/>
        <w:color w:val="808080" w:themeColor="background1" w:themeShade="80"/>
        <w:sz w:val="16"/>
        <w:szCs w:val="16"/>
      </w:rPr>
      <w:t xml:space="preserve"> 17 września </w:t>
    </w:r>
    <w:r w:rsidRPr="007A562B">
      <w:rPr>
        <w:rFonts w:ascii="Arial" w:hAnsi="Arial" w:cs="Arial"/>
        <w:color w:val="808080" w:themeColor="background1" w:themeShade="80"/>
        <w:sz w:val="16"/>
        <w:szCs w:val="16"/>
      </w:rPr>
      <w:t>202</w:t>
    </w:r>
    <w:r>
      <w:rPr>
        <w:rFonts w:ascii="Arial" w:hAnsi="Arial" w:cs="Arial"/>
        <w:color w:val="808080" w:themeColor="background1" w:themeShade="80"/>
        <w:sz w:val="16"/>
        <w:szCs w:val="16"/>
      </w:rPr>
      <w:t>5</w:t>
    </w:r>
    <w:r w:rsidRPr="007A562B">
      <w:rPr>
        <w:rFonts w:ascii="Arial" w:hAnsi="Arial" w:cs="Arial"/>
        <w:color w:val="808080" w:themeColor="background1" w:themeShade="80"/>
        <w:sz w:val="16"/>
        <w:szCs w:val="16"/>
      </w:rPr>
      <w:t xml:space="preserve"> r.</w:t>
    </w:r>
  </w:p>
  <w:p w14:paraId="00514955" w14:textId="5A3F6B82" w:rsidR="00C15BFC" w:rsidRDefault="006A131E" w:rsidP="006A131E">
    <w:pPr>
      <w:pStyle w:val="Nagwek"/>
      <w:tabs>
        <w:tab w:val="left" w:pos="6240"/>
      </w:tabs>
      <w:rPr>
        <w:rFonts w:ascii="Arial" w:hAnsi="Arial" w:cs="Arial"/>
        <w:color w:val="808080" w:themeColor="background1" w:themeShade="80"/>
        <w:sz w:val="16"/>
        <w:szCs w:val="16"/>
      </w:rPr>
    </w:pPr>
    <w:r>
      <w:rPr>
        <w:rFonts w:ascii="Arial" w:hAnsi="Arial" w:cs="Arial"/>
        <w:color w:val="808080" w:themeColor="background1" w:themeShade="80"/>
        <w:sz w:val="16"/>
        <w:szCs w:val="16"/>
      </w:rPr>
      <w:tab/>
    </w:r>
    <w:r>
      <w:rPr>
        <w:rFonts w:ascii="Arial" w:hAnsi="Arial" w:cs="Arial"/>
        <w:color w:val="808080" w:themeColor="background1" w:themeShade="80"/>
        <w:sz w:val="16"/>
        <w:szCs w:val="16"/>
      </w:rPr>
      <w:tab/>
    </w:r>
    <w:r w:rsidR="00521B75">
      <w:rPr>
        <w:rFonts w:ascii="Arial" w:hAnsi="Arial" w:cs="Arial"/>
        <w:noProof/>
        <w:color w:val="808080" w:themeColor="background1" w:themeShade="80"/>
        <w:sz w:val="16"/>
        <w:szCs w:val="16"/>
      </w:rPr>
      <mc:AlternateContent>
        <mc:Choice Requires="wps">
          <w:drawing>
            <wp:anchor distT="0" distB="0" distL="0" distR="0" simplePos="0" relativeHeight="251663360" behindDoc="0" locked="0" layoutInCell="1" allowOverlap="1" wp14:anchorId="2161765C" wp14:editId="2C2A3F8B">
              <wp:simplePos x="900953" y="448235"/>
              <wp:positionH relativeFrom="page">
                <wp:align>center</wp:align>
              </wp:positionH>
              <wp:positionV relativeFrom="page">
                <wp:align>top</wp:align>
              </wp:positionV>
              <wp:extent cx="741680" cy="357505"/>
              <wp:effectExtent l="0" t="0" r="1270" b="4445"/>
              <wp:wrapNone/>
              <wp:docPr id="543551398" name="Text Box 3" descr="Corporate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1680" cy="357505"/>
                      </a:xfrm>
                      <a:prstGeom prst="rect">
                        <a:avLst/>
                      </a:prstGeom>
                      <a:noFill/>
                      <a:ln>
                        <a:noFill/>
                      </a:ln>
                    </wps:spPr>
                    <wps:txbx>
                      <w:txbxContent>
                        <w:p w14:paraId="6FCBF390" w14:textId="2DF0F086" w:rsidR="00521B75" w:rsidRPr="00521B75" w:rsidRDefault="00521B75" w:rsidP="00521B75">
                          <w:pPr>
                            <w:spacing w:after="0"/>
                            <w:rPr>
                              <w:rFonts w:ascii="Calibri" w:eastAsia="Calibri" w:hAnsi="Calibri" w:cs="Calibri"/>
                              <w:noProof/>
                              <w:color w:val="80808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61765C" id="_x0000_t202" coordsize="21600,21600" o:spt="202" path="m,l,21600r21600,l21600,xe">
              <v:stroke joinstyle="miter"/>
              <v:path gradientshapeok="t" o:connecttype="rect"/>
            </v:shapetype>
            <v:shape id="Text Box 3" o:spid="_x0000_s1027" type="#_x0000_t202" alt="Corporate Use" style="position:absolute;margin-left:0;margin-top:0;width:58.4pt;height:28.1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" filled="f" stroked="f">
              <v:textbox style="mso-fit-shape-to-text:t" inset="0,15pt,0,0">
                <w:txbxContent>
                  <w:p w14:paraId="6FCBF390" w14:textId="2DF0F086" w:rsidR="00521B75" w:rsidRPr="00521B75" w:rsidRDefault="00521B75" w:rsidP="00521B75">
                    <w:pPr>
                      <w:spacing w:after="0"/>
                      <w:rPr>
                        <w:rFonts w:ascii="Calibri" w:eastAsia="Calibri" w:hAnsi="Calibri" w:cs="Calibri"/>
                        <w:noProof/>
                        <w:color w:val="808080"/>
                        <w:sz w:val="20"/>
                        <w:szCs w:val="20"/>
                      </w:rPr>
                    </w:pPr>
                  </w:p>
                </w:txbxContent>
              </v:textbox>
              <w10:wrap anchorx="page" anchory="page"/>
            </v:shape>
          </w:pict>
        </mc:Fallback>
      </mc:AlternateContent>
    </w:r>
  </w:p>
  <w:p w14:paraId="1E72ACF0" w14:textId="0BFAC872" w:rsidR="007A562B" w:rsidRPr="007A562B" w:rsidRDefault="007A562B" w:rsidP="007A562B">
    <w:pPr>
      <w:pStyle w:val="Nagwek"/>
      <w:jc w:val="right"/>
      <w:rPr>
        <w:rFonts w:ascii="Arial" w:hAnsi="Arial" w:cs="Arial"/>
        <w:color w:val="808080" w:themeColor="background1" w:themeShade="8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0B7A" w14:textId="32AB5571" w:rsidR="008C7E0E" w:rsidRDefault="008C7E0E" w:rsidP="00BA2324">
    <w:pPr>
      <w:pStyle w:val="Nagwek"/>
      <w:jc w:val="right"/>
      <w:rPr>
        <w:rFonts w:ascii="Arial" w:hAnsi="Arial" w:cs="Arial"/>
        <w:color w:val="808080" w:themeColor="background1" w:themeShade="80"/>
        <w:sz w:val="16"/>
        <w:szCs w:val="16"/>
      </w:rPr>
    </w:pPr>
    <w:r w:rsidRPr="008C7E0E">
      <w:rPr>
        <w:rFonts w:ascii="Arial" w:hAnsi="Arial" w:cs="Arial"/>
        <w:color w:val="808080" w:themeColor="background1" w:themeShade="80"/>
        <w:sz w:val="16"/>
        <w:szCs w:val="16"/>
      </w:rPr>
      <w:t>Załącznik nr</w:t>
    </w:r>
    <w:r w:rsidR="00AA188D">
      <w:rPr>
        <w:rFonts w:ascii="Arial" w:hAnsi="Arial" w:cs="Arial"/>
        <w:color w:val="808080" w:themeColor="background1" w:themeShade="80"/>
        <w:sz w:val="16"/>
        <w:szCs w:val="16"/>
      </w:rPr>
      <w:t xml:space="preserve"> 1</w:t>
    </w:r>
    <w:r w:rsidRPr="008C7E0E">
      <w:rPr>
        <w:rFonts w:ascii="Arial" w:hAnsi="Arial" w:cs="Arial"/>
        <w:color w:val="808080" w:themeColor="background1" w:themeShade="80"/>
        <w:sz w:val="16"/>
        <w:szCs w:val="16"/>
      </w:rPr>
      <w:t xml:space="preserve"> do Uchwały Nr </w:t>
    </w:r>
    <w:r w:rsidR="00DD0F7C">
      <w:rPr>
        <w:rFonts w:ascii="Arial" w:hAnsi="Arial" w:cs="Arial"/>
        <w:color w:val="808080" w:themeColor="background1" w:themeShade="80"/>
        <w:sz w:val="16"/>
        <w:szCs w:val="16"/>
      </w:rPr>
      <w:t>132</w:t>
    </w:r>
    <w:r w:rsidRPr="008C7E0E">
      <w:rPr>
        <w:rFonts w:ascii="Arial" w:hAnsi="Arial" w:cs="Arial"/>
        <w:color w:val="808080" w:themeColor="background1" w:themeShade="80"/>
        <w:sz w:val="16"/>
        <w:szCs w:val="16"/>
      </w:rPr>
      <w:t>/2026 Zarządu BOŚ S.A. z dnia</w:t>
    </w:r>
    <w:r w:rsidR="00DD0F7C">
      <w:rPr>
        <w:rFonts w:ascii="Arial" w:hAnsi="Arial" w:cs="Arial"/>
        <w:color w:val="808080" w:themeColor="background1" w:themeShade="80"/>
        <w:sz w:val="16"/>
        <w:szCs w:val="16"/>
      </w:rPr>
      <w:t xml:space="preserve"> 13 maja </w:t>
    </w:r>
    <w:r w:rsidRPr="008C7E0E">
      <w:rPr>
        <w:rFonts w:ascii="Arial" w:hAnsi="Arial" w:cs="Arial"/>
        <w:color w:val="808080" w:themeColor="background1" w:themeShade="80"/>
        <w:sz w:val="16"/>
        <w:szCs w:val="16"/>
      </w:rPr>
      <w:t>2026 r</w:t>
    </w:r>
  </w:p>
  <w:p w14:paraId="136161B2" w14:textId="07E8DF8E" w:rsidR="00A97926" w:rsidRDefault="00BA2324" w:rsidP="00BA2324">
    <w:pPr>
      <w:pStyle w:val="Nagwek"/>
      <w:jc w:val="right"/>
      <w:rPr>
        <w:rFonts w:ascii="Arial" w:hAnsi="Arial" w:cs="Arial"/>
        <w:color w:val="808080" w:themeColor="background1" w:themeShade="80"/>
        <w:sz w:val="16"/>
        <w:szCs w:val="16"/>
      </w:rPr>
    </w:pPr>
    <w:r w:rsidRPr="007A562B">
      <w:rPr>
        <w:rFonts w:ascii="Arial" w:hAnsi="Arial" w:cs="Arial"/>
        <w:color w:val="808080" w:themeColor="background1" w:themeShade="80"/>
        <w:sz w:val="16"/>
        <w:szCs w:val="16"/>
      </w:rPr>
      <w:t xml:space="preserve">Załącznik </w:t>
    </w:r>
    <w:r w:rsidR="00416CE3">
      <w:rPr>
        <w:rFonts w:ascii="Arial" w:hAnsi="Arial" w:cs="Arial"/>
        <w:color w:val="808080" w:themeColor="background1" w:themeShade="80"/>
        <w:sz w:val="16"/>
        <w:szCs w:val="16"/>
      </w:rPr>
      <w:t>n</w:t>
    </w:r>
    <w:r w:rsidRPr="007A562B">
      <w:rPr>
        <w:rFonts w:ascii="Arial" w:hAnsi="Arial" w:cs="Arial"/>
        <w:color w:val="808080" w:themeColor="background1" w:themeShade="80"/>
        <w:sz w:val="16"/>
        <w:szCs w:val="16"/>
      </w:rPr>
      <w:t xml:space="preserve">r </w:t>
    </w:r>
    <w:r>
      <w:rPr>
        <w:rFonts w:ascii="Arial" w:hAnsi="Arial" w:cs="Arial"/>
        <w:color w:val="808080" w:themeColor="background1" w:themeShade="80"/>
        <w:sz w:val="16"/>
        <w:szCs w:val="16"/>
      </w:rPr>
      <w:t>1</w:t>
    </w:r>
    <w:r w:rsidRPr="007A562B">
      <w:rPr>
        <w:rFonts w:ascii="Arial" w:hAnsi="Arial" w:cs="Arial"/>
        <w:color w:val="808080" w:themeColor="background1" w:themeShade="80"/>
        <w:sz w:val="16"/>
        <w:szCs w:val="16"/>
      </w:rPr>
      <w:t xml:space="preserve"> do Uchwały </w:t>
    </w:r>
    <w:r w:rsidR="0050415E">
      <w:rPr>
        <w:rFonts w:ascii="Arial" w:hAnsi="Arial" w:cs="Arial"/>
        <w:color w:val="808080" w:themeColor="background1" w:themeShade="80"/>
        <w:sz w:val="16"/>
        <w:szCs w:val="16"/>
      </w:rPr>
      <w:t>n</w:t>
    </w:r>
    <w:r w:rsidRPr="007A562B">
      <w:rPr>
        <w:rFonts w:ascii="Arial" w:hAnsi="Arial" w:cs="Arial"/>
        <w:color w:val="808080" w:themeColor="background1" w:themeShade="80"/>
        <w:sz w:val="16"/>
        <w:szCs w:val="16"/>
      </w:rPr>
      <w:t>r</w:t>
    </w:r>
    <w:r w:rsidR="006106A0">
      <w:rPr>
        <w:rFonts w:ascii="Arial" w:hAnsi="Arial" w:cs="Arial"/>
        <w:color w:val="808080" w:themeColor="background1" w:themeShade="80"/>
        <w:sz w:val="16"/>
        <w:szCs w:val="16"/>
      </w:rPr>
      <w:t xml:space="preserve"> 280/</w:t>
    </w:r>
    <w:r w:rsidRPr="007A562B">
      <w:rPr>
        <w:rFonts w:ascii="Arial" w:hAnsi="Arial" w:cs="Arial"/>
        <w:color w:val="808080" w:themeColor="background1" w:themeShade="80"/>
        <w:sz w:val="16"/>
        <w:szCs w:val="16"/>
      </w:rPr>
      <w:t>202</w:t>
    </w:r>
    <w:r>
      <w:rPr>
        <w:rFonts w:ascii="Arial" w:hAnsi="Arial" w:cs="Arial"/>
        <w:color w:val="808080" w:themeColor="background1" w:themeShade="80"/>
        <w:sz w:val="16"/>
        <w:szCs w:val="16"/>
      </w:rPr>
      <w:t>5</w:t>
    </w:r>
    <w:r w:rsidRPr="007A562B">
      <w:rPr>
        <w:rFonts w:ascii="Arial" w:hAnsi="Arial" w:cs="Arial"/>
        <w:color w:val="808080" w:themeColor="background1" w:themeShade="80"/>
        <w:sz w:val="16"/>
        <w:szCs w:val="16"/>
      </w:rPr>
      <w:t xml:space="preserve"> </w:t>
    </w:r>
  </w:p>
  <w:p w14:paraId="6BE6844C" w14:textId="0F571875" w:rsidR="00BA2324" w:rsidRDefault="00BA2324" w:rsidP="00BA2324">
    <w:pPr>
      <w:pStyle w:val="Nagwek"/>
      <w:jc w:val="right"/>
      <w:rPr>
        <w:rFonts w:ascii="Arial" w:hAnsi="Arial" w:cs="Arial"/>
        <w:color w:val="808080" w:themeColor="background1" w:themeShade="80"/>
        <w:sz w:val="16"/>
        <w:szCs w:val="16"/>
      </w:rPr>
    </w:pPr>
    <w:r w:rsidRPr="007A562B">
      <w:rPr>
        <w:rFonts w:ascii="Arial" w:hAnsi="Arial" w:cs="Arial"/>
        <w:color w:val="808080" w:themeColor="background1" w:themeShade="80"/>
        <w:sz w:val="16"/>
        <w:szCs w:val="16"/>
      </w:rPr>
      <w:t>Zarządu Banku Ochrony Środowiska S.A. z dnia</w:t>
    </w:r>
    <w:r w:rsidR="006106A0">
      <w:rPr>
        <w:rFonts w:ascii="Arial" w:hAnsi="Arial" w:cs="Arial"/>
        <w:color w:val="808080" w:themeColor="background1" w:themeShade="80"/>
        <w:sz w:val="16"/>
        <w:szCs w:val="16"/>
      </w:rPr>
      <w:t xml:space="preserve"> 17 września </w:t>
    </w:r>
    <w:r w:rsidRPr="007A562B">
      <w:rPr>
        <w:rFonts w:ascii="Arial" w:hAnsi="Arial" w:cs="Arial"/>
        <w:color w:val="808080" w:themeColor="background1" w:themeShade="80"/>
        <w:sz w:val="16"/>
        <w:szCs w:val="16"/>
      </w:rPr>
      <w:t>202</w:t>
    </w:r>
    <w:r>
      <w:rPr>
        <w:rFonts w:ascii="Arial" w:hAnsi="Arial" w:cs="Arial"/>
        <w:color w:val="808080" w:themeColor="background1" w:themeShade="80"/>
        <w:sz w:val="16"/>
        <w:szCs w:val="16"/>
      </w:rPr>
      <w:t>5</w:t>
    </w:r>
    <w:r w:rsidRPr="007A562B">
      <w:rPr>
        <w:rFonts w:ascii="Arial" w:hAnsi="Arial" w:cs="Arial"/>
        <w:color w:val="808080" w:themeColor="background1" w:themeShade="80"/>
        <w:sz w:val="16"/>
        <w:szCs w:val="16"/>
      </w:rPr>
      <w:t xml:space="preserve"> r.</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7926" w14:paraId="54B04971" w14:textId="77777777" w:rsidTr="009E016F">
      <w:tc>
        <w:tcPr>
          <w:tcW w:w="4531" w:type="dxa"/>
        </w:tcPr>
        <w:p w14:paraId="04DD36E3" w14:textId="77777777" w:rsidR="00A97926" w:rsidRDefault="00A97926" w:rsidP="00A97926">
          <w:pPr>
            <w:pStyle w:val="Nagwek"/>
          </w:pPr>
          <w:r>
            <w:rPr>
              <w:rFonts w:ascii="Montserrat" w:hAnsi="Montserrat"/>
              <w:noProof/>
            </w:rPr>
            <w:fldChar w:fldCharType="begin"/>
          </w:r>
          <w:r>
            <w:rPr>
              <w:rFonts w:ascii="Montserrat" w:hAnsi="Montserrat"/>
              <w:noProof/>
            </w:rPr>
            <w:instrText xml:space="preserve"> INCLUDEPICTURE  "cid:image003.png@01DC11B7.31E76D50" \* MERGEFORMATINET </w:instrText>
          </w:r>
          <w:r>
            <w:rPr>
              <w:rFonts w:ascii="Montserrat" w:hAnsi="Montserrat"/>
              <w:noProof/>
            </w:rPr>
            <w:fldChar w:fldCharType="separate"/>
          </w:r>
          <w:r>
            <w:rPr>
              <w:rFonts w:ascii="Montserrat" w:hAnsi="Montserrat"/>
              <w:noProof/>
            </w:rPr>
            <w:fldChar w:fldCharType="begin"/>
          </w:r>
          <w:r>
            <w:rPr>
              <w:rFonts w:ascii="Montserrat" w:hAnsi="Montserrat"/>
              <w:noProof/>
            </w:rPr>
            <w:instrText xml:space="preserve"> INCLUDEPICTURE  "cid:image003.png@01DC11B7.31E76D50" \* MERGEFORMATINET </w:instrText>
          </w:r>
          <w:r>
            <w:rPr>
              <w:rFonts w:ascii="Montserrat" w:hAnsi="Montserrat"/>
              <w:noProof/>
            </w:rPr>
            <w:fldChar w:fldCharType="separate"/>
          </w:r>
          <w:r w:rsidR="006106A0">
            <w:rPr>
              <w:rFonts w:ascii="Montserrat" w:hAnsi="Montserrat"/>
              <w:noProof/>
            </w:rPr>
            <w:fldChar w:fldCharType="begin"/>
          </w:r>
          <w:r w:rsidR="006106A0">
            <w:rPr>
              <w:rFonts w:ascii="Montserrat" w:hAnsi="Montserrat"/>
              <w:noProof/>
            </w:rPr>
            <w:instrText xml:space="preserve"> INCLUDEPICTURE  "cid:image003.png@01DC11B7.31E76D50" \* MERGEFORMATINET </w:instrText>
          </w:r>
          <w:r w:rsidR="006106A0">
            <w:rPr>
              <w:rFonts w:ascii="Montserrat" w:hAnsi="Montserrat"/>
              <w:noProof/>
            </w:rPr>
            <w:fldChar w:fldCharType="separate"/>
          </w:r>
          <w:r w:rsidR="000601D5">
            <w:rPr>
              <w:rFonts w:ascii="Montserrat" w:hAnsi="Montserrat"/>
              <w:noProof/>
            </w:rPr>
            <w:fldChar w:fldCharType="begin"/>
          </w:r>
          <w:r w:rsidR="000601D5">
            <w:rPr>
              <w:rFonts w:ascii="Montserrat" w:hAnsi="Montserrat"/>
              <w:noProof/>
            </w:rPr>
            <w:instrText xml:space="preserve"> INCLUDEPICTURE  "cid:image003.png@01DC11B7.31E76D50" \* MERGEFORMATINET </w:instrText>
          </w:r>
          <w:r w:rsidR="000601D5">
            <w:rPr>
              <w:rFonts w:ascii="Montserrat" w:hAnsi="Montserrat"/>
              <w:noProof/>
            </w:rPr>
            <w:fldChar w:fldCharType="separate"/>
          </w:r>
          <w:r w:rsidR="001921A6">
            <w:rPr>
              <w:rFonts w:ascii="Montserrat" w:hAnsi="Montserrat"/>
              <w:noProof/>
            </w:rPr>
            <w:fldChar w:fldCharType="begin"/>
          </w:r>
          <w:r w:rsidR="001921A6">
            <w:rPr>
              <w:rFonts w:ascii="Montserrat" w:hAnsi="Montserrat"/>
              <w:noProof/>
            </w:rPr>
            <w:instrText xml:space="preserve"> INCLUDEPICTURE  "cid:image003.png@01DC11B7.31E76D50" \* MERGEFORMATINET </w:instrText>
          </w:r>
          <w:r w:rsidR="001921A6">
            <w:rPr>
              <w:rFonts w:ascii="Montserrat" w:hAnsi="Montserrat"/>
              <w:noProof/>
            </w:rPr>
            <w:fldChar w:fldCharType="separate"/>
          </w:r>
          <w:r>
            <w:rPr>
              <w:rFonts w:ascii="Montserrat" w:hAnsi="Montserrat"/>
              <w:noProof/>
            </w:rPr>
            <w:fldChar w:fldCharType="begin"/>
          </w:r>
          <w:r>
            <w:rPr>
              <w:rFonts w:ascii="Montserrat" w:hAnsi="Montserrat"/>
              <w:noProof/>
            </w:rPr>
            <w:instrText xml:space="preserve"> INCLUDEPICTURE  "cid:image003.png@01DC11B7.31E76D50" \* MERGEFORMATINET </w:instrText>
          </w:r>
          <w:r>
            <w:rPr>
              <w:rFonts w:ascii="Montserrat" w:hAnsi="Montserrat"/>
              <w:noProof/>
            </w:rPr>
            <w:fldChar w:fldCharType="separate"/>
          </w:r>
          <w:r w:rsidR="005966DA">
            <w:rPr>
              <w:rFonts w:ascii="Montserrat" w:hAnsi="Montserrat"/>
              <w:noProof/>
            </w:rPr>
            <w:fldChar w:fldCharType="begin"/>
          </w:r>
          <w:r w:rsidR="005966DA">
            <w:rPr>
              <w:rFonts w:ascii="Montserrat" w:hAnsi="Montserrat"/>
              <w:noProof/>
            </w:rPr>
            <w:instrText xml:space="preserve"> INCLUDEPICTURE  "cid:image003.png@01DC11B7.31E76D50" \* MERGEFORMATINET </w:instrText>
          </w:r>
          <w:r w:rsidR="005966DA">
            <w:rPr>
              <w:rFonts w:ascii="Montserrat" w:hAnsi="Montserrat"/>
              <w:noProof/>
            </w:rPr>
            <w:fldChar w:fldCharType="separate"/>
          </w:r>
          <w:r w:rsidR="008C7E0E">
            <w:rPr>
              <w:rFonts w:ascii="Montserrat" w:hAnsi="Montserrat"/>
              <w:noProof/>
            </w:rPr>
            <w:fldChar w:fldCharType="begin"/>
          </w:r>
          <w:r w:rsidR="008C7E0E">
            <w:rPr>
              <w:rFonts w:ascii="Montserrat" w:hAnsi="Montserrat"/>
              <w:noProof/>
            </w:rPr>
            <w:instrText xml:space="preserve"> INCLUDEPICTURE  "cid:image003.png@01DC11B7.31E76D50" \* MERGEFORMATINET </w:instrText>
          </w:r>
          <w:r w:rsidR="008C7E0E">
            <w:rPr>
              <w:rFonts w:ascii="Montserrat" w:hAnsi="Montserrat"/>
              <w:noProof/>
            </w:rPr>
            <w:fldChar w:fldCharType="separate"/>
          </w:r>
          <w:r>
            <w:rPr>
              <w:rFonts w:ascii="Montserrat" w:hAnsi="Montserrat"/>
              <w:noProof/>
            </w:rPr>
            <w:fldChar w:fldCharType="begin"/>
          </w:r>
          <w:r>
            <w:rPr>
              <w:rFonts w:ascii="Montserrat" w:hAnsi="Montserrat"/>
              <w:noProof/>
            </w:rPr>
            <w:instrText xml:space="preserve"> INCLUDEPICTURE  "cid:image003.png@01DC11B7.31E76D50" \* MERGEFORMATINET </w:instrText>
          </w:r>
          <w:r>
            <w:rPr>
              <w:rFonts w:ascii="Montserrat" w:hAnsi="Montserrat"/>
              <w:noProof/>
            </w:rPr>
            <w:fldChar w:fldCharType="separate"/>
          </w:r>
          <w:r w:rsidR="00236350">
            <w:rPr>
              <w:rFonts w:ascii="Montserrat" w:hAnsi="Montserrat"/>
              <w:noProof/>
            </w:rPr>
            <w:fldChar w:fldCharType="begin"/>
          </w:r>
          <w:r w:rsidR="00236350">
            <w:rPr>
              <w:rFonts w:ascii="Montserrat" w:hAnsi="Montserrat"/>
              <w:noProof/>
            </w:rPr>
            <w:instrText xml:space="preserve"> INCLUDEPICTURE  "cid:image003.png@01DC11B7.31E76D50" \* MERGEFORMATINET </w:instrText>
          </w:r>
          <w:r w:rsidR="00236350">
            <w:rPr>
              <w:rFonts w:ascii="Montserrat" w:hAnsi="Montserrat"/>
              <w:noProof/>
            </w:rPr>
            <w:fldChar w:fldCharType="separate"/>
          </w:r>
          <w:r w:rsidR="00AA188D">
            <w:rPr>
              <w:rFonts w:ascii="Montserrat" w:hAnsi="Montserrat"/>
              <w:noProof/>
            </w:rPr>
            <w:fldChar w:fldCharType="begin"/>
          </w:r>
          <w:r w:rsidR="00AA188D">
            <w:rPr>
              <w:rFonts w:ascii="Montserrat" w:hAnsi="Montserrat"/>
              <w:noProof/>
            </w:rPr>
            <w:instrText xml:space="preserve"> INCLUDEPICTURE  "cid:image003.png@01DC11B7.31E76D50" \* MERGEFORMATINET </w:instrText>
          </w:r>
          <w:r w:rsidR="00AA188D">
            <w:rPr>
              <w:rFonts w:ascii="Montserrat" w:hAnsi="Montserrat"/>
              <w:noProof/>
            </w:rPr>
            <w:fldChar w:fldCharType="separate"/>
          </w:r>
          <w:r w:rsidR="00510DBF">
            <w:rPr>
              <w:rFonts w:ascii="Montserrat" w:hAnsi="Montserrat"/>
              <w:noProof/>
            </w:rPr>
            <w:fldChar w:fldCharType="begin"/>
          </w:r>
          <w:r w:rsidR="00510DBF">
            <w:rPr>
              <w:rFonts w:ascii="Montserrat" w:hAnsi="Montserrat"/>
              <w:noProof/>
            </w:rPr>
            <w:instrText xml:space="preserve"> INCLUDEPICTURE  "cid:image003.png@01DC11B7.31E76D50" \* MERGEFORMATINET </w:instrText>
          </w:r>
          <w:r w:rsidR="00510DBF">
            <w:rPr>
              <w:rFonts w:ascii="Montserrat" w:hAnsi="Montserrat"/>
              <w:noProof/>
            </w:rPr>
            <w:fldChar w:fldCharType="separate"/>
          </w:r>
          <w:r w:rsidR="00E961D9">
            <w:rPr>
              <w:rFonts w:ascii="Montserrat" w:hAnsi="Montserrat"/>
              <w:noProof/>
            </w:rPr>
            <w:fldChar w:fldCharType="begin"/>
          </w:r>
          <w:r w:rsidR="00E961D9">
            <w:rPr>
              <w:rFonts w:ascii="Montserrat" w:hAnsi="Montserrat"/>
              <w:noProof/>
            </w:rPr>
            <w:instrText xml:space="preserve"> INCLUDEPICTURE  "cid:image003.png@01DC11B7.31E76D50" \* MERGEFORMATINET </w:instrText>
          </w:r>
          <w:r w:rsidR="00E961D9">
            <w:rPr>
              <w:rFonts w:ascii="Montserrat" w:hAnsi="Montserrat"/>
              <w:noProof/>
            </w:rPr>
            <w:fldChar w:fldCharType="separate"/>
          </w:r>
          <w:r w:rsidR="006A131E">
            <w:rPr>
              <w:rFonts w:ascii="Montserrat" w:hAnsi="Montserrat"/>
              <w:noProof/>
            </w:rPr>
            <w:fldChar w:fldCharType="begin"/>
          </w:r>
          <w:r w:rsidR="006A131E">
            <w:rPr>
              <w:rFonts w:ascii="Montserrat" w:hAnsi="Montserrat"/>
              <w:noProof/>
            </w:rPr>
            <w:instrText xml:space="preserve"> INCLUDEPICTURE  "cid:image003.png@01DC11B7.31E76D50" \* MERGEFORMATINET </w:instrText>
          </w:r>
          <w:r w:rsidR="006A131E">
            <w:rPr>
              <w:rFonts w:ascii="Montserrat" w:hAnsi="Montserrat"/>
              <w:noProof/>
            </w:rPr>
            <w:fldChar w:fldCharType="separate"/>
          </w:r>
          <w:r w:rsidR="007F5D41">
            <w:rPr>
              <w:rFonts w:ascii="Montserrat" w:hAnsi="Montserrat"/>
              <w:noProof/>
            </w:rPr>
            <w:fldChar w:fldCharType="begin"/>
          </w:r>
          <w:r w:rsidR="007F5D41">
            <w:rPr>
              <w:rFonts w:ascii="Montserrat" w:hAnsi="Montserrat"/>
              <w:noProof/>
            </w:rPr>
            <w:instrText xml:space="preserve"> </w:instrText>
          </w:r>
          <w:r w:rsidR="007F5D41">
            <w:rPr>
              <w:rFonts w:ascii="Montserrat" w:hAnsi="Montserrat"/>
              <w:noProof/>
            </w:rPr>
            <w:instrText>INCLUDEPICTURE  "cid:image003.png@01DC11B7.31E76D50" \* MERGEFORMATINET</w:instrText>
          </w:r>
          <w:r w:rsidR="007F5D41">
            <w:rPr>
              <w:rFonts w:ascii="Montserrat" w:hAnsi="Montserrat"/>
              <w:noProof/>
            </w:rPr>
            <w:instrText xml:space="preserve"> </w:instrText>
          </w:r>
          <w:r w:rsidR="007F5D41">
            <w:rPr>
              <w:rFonts w:ascii="Montserrat" w:hAnsi="Montserrat"/>
              <w:noProof/>
            </w:rPr>
            <w:fldChar w:fldCharType="separate"/>
          </w:r>
          <w:r w:rsidR="007F5D41">
            <w:rPr>
              <w:rFonts w:ascii="Montserrat" w:hAnsi="Montserrat"/>
              <w:noProof/>
            </w:rPr>
            <w:pict w14:anchorId="2C4F9A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55pt;height:25.5pt;visibility:visible">
                <v:imagedata r:id="rId1" r:href="rId2"/>
              </v:shape>
            </w:pict>
          </w:r>
          <w:r w:rsidR="007F5D41">
            <w:rPr>
              <w:rFonts w:ascii="Montserrat" w:hAnsi="Montserrat"/>
              <w:noProof/>
            </w:rPr>
            <w:fldChar w:fldCharType="end"/>
          </w:r>
          <w:r w:rsidR="006A131E">
            <w:rPr>
              <w:rFonts w:ascii="Montserrat" w:hAnsi="Montserrat"/>
              <w:noProof/>
            </w:rPr>
            <w:fldChar w:fldCharType="end"/>
          </w:r>
          <w:r w:rsidR="00E961D9">
            <w:rPr>
              <w:rFonts w:ascii="Montserrat" w:hAnsi="Montserrat"/>
              <w:noProof/>
            </w:rPr>
            <w:fldChar w:fldCharType="end"/>
          </w:r>
          <w:r w:rsidR="00510DBF">
            <w:rPr>
              <w:rFonts w:ascii="Montserrat" w:hAnsi="Montserrat"/>
              <w:noProof/>
            </w:rPr>
            <w:fldChar w:fldCharType="end"/>
          </w:r>
          <w:r w:rsidR="00AA188D">
            <w:rPr>
              <w:rFonts w:ascii="Montserrat" w:hAnsi="Montserrat"/>
              <w:noProof/>
            </w:rPr>
            <w:fldChar w:fldCharType="end"/>
          </w:r>
          <w:r w:rsidR="00236350">
            <w:rPr>
              <w:rFonts w:ascii="Montserrat" w:hAnsi="Montserrat"/>
              <w:noProof/>
            </w:rPr>
            <w:fldChar w:fldCharType="end"/>
          </w:r>
          <w:r>
            <w:rPr>
              <w:rFonts w:ascii="Montserrat" w:hAnsi="Montserrat"/>
              <w:noProof/>
            </w:rPr>
            <w:fldChar w:fldCharType="end"/>
          </w:r>
          <w:r w:rsidR="008C7E0E">
            <w:rPr>
              <w:rFonts w:ascii="Montserrat" w:hAnsi="Montserrat"/>
              <w:noProof/>
            </w:rPr>
            <w:fldChar w:fldCharType="end"/>
          </w:r>
          <w:r w:rsidR="005966DA">
            <w:rPr>
              <w:rFonts w:ascii="Montserrat" w:hAnsi="Montserrat"/>
              <w:noProof/>
            </w:rPr>
            <w:fldChar w:fldCharType="end"/>
          </w:r>
          <w:r>
            <w:rPr>
              <w:rFonts w:ascii="Montserrat" w:hAnsi="Montserrat"/>
              <w:noProof/>
            </w:rPr>
            <w:fldChar w:fldCharType="end"/>
          </w:r>
          <w:r w:rsidR="001921A6">
            <w:rPr>
              <w:rFonts w:ascii="Montserrat" w:hAnsi="Montserrat"/>
              <w:noProof/>
            </w:rPr>
            <w:fldChar w:fldCharType="end"/>
          </w:r>
          <w:r w:rsidR="000601D5">
            <w:rPr>
              <w:rFonts w:ascii="Montserrat" w:hAnsi="Montserrat"/>
              <w:noProof/>
            </w:rPr>
            <w:fldChar w:fldCharType="end"/>
          </w:r>
          <w:r w:rsidR="006106A0">
            <w:rPr>
              <w:rFonts w:ascii="Montserrat" w:hAnsi="Montserrat"/>
              <w:noProof/>
            </w:rPr>
            <w:fldChar w:fldCharType="end"/>
          </w:r>
          <w:r>
            <w:rPr>
              <w:rFonts w:ascii="Montserrat" w:hAnsi="Montserrat"/>
              <w:noProof/>
            </w:rPr>
            <w:fldChar w:fldCharType="end"/>
          </w:r>
          <w:r>
            <w:rPr>
              <w:rFonts w:ascii="Montserrat" w:hAnsi="Montserrat"/>
              <w:noProof/>
            </w:rPr>
            <w:fldChar w:fldCharType="end"/>
          </w:r>
        </w:p>
      </w:tc>
      <w:tc>
        <w:tcPr>
          <w:tcW w:w="4531" w:type="dxa"/>
        </w:tcPr>
        <w:p w14:paraId="358F4755" w14:textId="77777777" w:rsidR="00A97926" w:rsidRDefault="00A97926" w:rsidP="00A97926">
          <w:pPr>
            <w:pStyle w:val="Nagwek"/>
            <w:jc w:val="right"/>
          </w:pPr>
          <w:r w:rsidRPr="00773E40">
            <w:rPr>
              <w:noProof/>
              <w:szCs w:val="16"/>
            </w:rPr>
            <w:drawing>
              <wp:inline distT="0" distB="0" distL="0" distR="0" wp14:anchorId="09FE4B6C" wp14:editId="59B1C191">
                <wp:extent cx="457200" cy="330200"/>
                <wp:effectExtent l="0" t="0" r="0" b="0"/>
                <wp:docPr id="907839419" name="Obraz 1" descr="Obraz zawierający Czcionka, symbol, Grafika,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839419" name="Obraz 1" descr="Obraz zawierający Czcionka, symbol, Grafika, logo&#10;&#10;Zawartość wygenerowana przez AI może być niepopraw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330200"/>
                        </a:xfrm>
                        <a:prstGeom prst="rect">
                          <a:avLst/>
                        </a:prstGeom>
                        <a:noFill/>
                        <a:ln>
                          <a:noFill/>
                        </a:ln>
                      </pic:spPr>
                    </pic:pic>
                  </a:graphicData>
                </a:graphic>
              </wp:inline>
            </w:drawing>
          </w:r>
        </w:p>
      </w:tc>
    </w:tr>
  </w:tbl>
  <w:p w14:paraId="4C5472FF" w14:textId="243FF391" w:rsidR="00BA2324" w:rsidRDefault="00BA2324" w:rsidP="00BA232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0A88"/>
    <w:multiLevelType w:val="hybridMultilevel"/>
    <w:tmpl w:val="10F4D6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305EA2"/>
    <w:multiLevelType w:val="hybridMultilevel"/>
    <w:tmpl w:val="45E273F4"/>
    <w:lvl w:ilvl="0" w:tplc="8EE091E4">
      <w:start w:val="1"/>
      <w:numFmt w:val="decimal"/>
      <w:lvlText w:val="%1)"/>
      <w:lvlJc w:val="left"/>
      <w:pPr>
        <w:ind w:left="696" w:hanging="360"/>
      </w:pPr>
      <w:rPr>
        <w:rFonts w:hint="default"/>
      </w:rPr>
    </w:lvl>
    <w:lvl w:ilvl="1" w:tplc="04150019" w:tentative="1">
      <w:start w:val="1"/>
      <w:numFmt w:val="lowerLetter"/>
      <w:lvlText w:val="%2."/>
      <w:lvlJc w:val="left"/>
      <w:pPr>
        <w:ind w:left="1416" w:hanging="360"/>
      </w:pPr>
    </w:lvl>
    <w:lvl w:ilvl="2" w:tplc="0415001B" w:tentative="1">
      <w:start w:val="1"/>
      <w:numFmt w:val="lowerRoman"/>
      <w:lvlText w:val="%3."/>
      <w:lvlJc w:val="right"/>
      <w:pPr>
        <w:ind w:left="2136" w:hanging="180"/>
      </w:pPr>
    </w:lvl>
    <w:lvl w:ilvl="3" w:tplc="0415000F" w:tentative="1">
      <w:start w:val="1"/>
      <w:numFmt w:val="decimal"/>
      <w:lvlText w:val="%4."/>
      <w:lvlJc w:val="left"/>
      <w:pPr>
        <w:ind w:left="2856" w:hanging="360"/>
      </w:pPr>
    </w:lvl>
    <w:lvl w:ilvl="4" w:tplc="04150019" w:tentative="1">
      <w:start w:val="1"/>
      <w:numFmt w:val="lowerLetter"/>
      <w:lvlText w:val="%5."/>
      <w:lvlJc w:val="left"/>
      <w:pPr>
        <w:ind w:left="3576" w:hanging="360"/>
      </w:pPr>
    </w:lvl>
    <w:lvl w:ilvl="5" w:tplc="0415001B" w:tentative="1">
      <w:start w:val="1"/>
      <w:numFmt w:val="lowerRoman"/>
      <w:lvlText w:val="%6."/>
      <w:lvlJc w:val="right"/>
      <w:pPr>
        <w:ind w:left="4296" w:hanging="180"/>
      </w:pPr>
    </w:lvl>
    <w:lvl w:ilvl="6" w:tplc="0415000F" w:tentative="1">
      <w:start w:val="1"/>
      <w:numFmt w:val="decimal"/>
      <w:lvlText w:val="%7."/>
      <w:lvlJc w:val="left"/>
      <w:pPr>
        <w:ind w:left="5016" w:hanging="360"/>
      </w:pPr>
    </w:lvl>
    <w:lvl w:ilvl="7" w:tplc="04150019" w:tentative="1">
      <w:start w:val="1"/>
      <w:numFmt w:val="lowerLetter"/>
      <w:lvlText w:val="%8."/>
      <w:lvlJc w:val="left"/>
      <w:pPr>
        <w:ind w:left="5736" w:hanging="360"/>
      </w:pPr>
    </w:lvl>
    <w:lvl w:ilvl="8" w:tplc="0415001B" w:tentative="1">
      <w:start w:val="1"/>
      <w:numFmt w:val="lowerRoman"/>
      <w:lvlText w:val="%9."/>
      <w:lvlJc w:val="right"/>
      <w:pPr>
        <w:ind w:left="6456" w:hanging="180"/>
      </w:pPr>
    </w:lvl>
  </w:abstractNum>
  <w:abstractNum w:abstractNumId="2" w15:restartNumberingAfterBreak="0">
    <w:nsid w:val="0A520C12"/>
    <w:multiLevelType w:val="hybridMultilevel"/>
    <w:tmpl w:val="78F60416"/>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5A046D"/>
    <w:multiLevelType w:val="hybridMultilevel"/>
    <w:tmpl w:val="D2CA30D4"/>
    <w:lvl w:ilvl="0" w:tplc="04150011">
      <w:start w:val="1"/>
      <w:numFmt w:val="decimal"/>
      <w:lvlText w:val="%1)"/>
      <w:lvlJc w:val="left"/>
      <w:pPr>
        <w:ind w:left="1294" w:hanging="360"/>
      </w:pPr>
    </w:lvl>
    <w:lvl w:ilvl="1" w:tplc="04150019" w:tentative="1">
      <w:start w:val="1"/>
      <w:numFmt w:val="lowerLetter"/>
      <w:lvlText w:val="%2."/>
      <w:lvlJc w:val="left"/>
      <w:pPr>
        <w:ind w:left="2014" w:hanging="360"/>
      </w:pPr>
    </w:lvl>
    <w:lvl w:ilvl="2" w:tplc="0415001B" w:tentative="1">
      <w:start w:val="1"/>
      <w:numFmt w:val="lowerRoman"/>
      <w:lvlText w:val="%3."/>
      <w:lvlJc w:val="right"/>
      <w:pPr>
        <w:ind w:left="2734" w:hanging="180"/>
      </w:pPr>
    </w:lvl>
    <w:lvl w:ilvl="3" w:tplc="0415000F" w:tentative="1">
      <w:start w:val="1"/>
      <w:numFmt w:val="decimal"/>
      <w:lvlText w:val="%4."/>
      <w:lvlJc w:val="left"/>
      <w:pPr>
        <w:ind w:left="3454" w:hanging="360"/>
      </w:pPr>
    </w:lvl>
    <w:lvl w:ilvl="4" w:tplc="04150019" w:tentative="1">
      <w:start w:val="1"/>
      <w:numFmt w:val="lowerLetter"/>
      <w:lvlText w:val="%5."/>
      <w:lvlJc w:val="left"/>
      <w:pPr>
        <w:ind w:left="4174" w:hanging="360"/>
      </w:pPr>
    </w:lvl>
    <w:lvl w:ilvl="5" w:tplc="0415001B" w:tentative="1">
      <w:start w:val="1"/>
      <w:numFmt w:val="lowerRoman"/>
      <w:lvlText w:val="%6."/>
      <w:lvlJc w:val="right"/>
      <w:pPr>
        <w:ind w:left="4894" w:hanging="180"/>
      </w:pPr>
    </w:lvl>
    <w:lvl w:ilvl="6" w:tplc="0415000F" w:tentative="1">
      <w:start w:val="1"/>
      <w:numFmt w:val="decimal"/>
      <w:lvlText w:val="%7."/>
      <w:lvlJc w:val="left"/>
      <w:pPr>
        <w:ind w:left="5614" w:hanging="360"/>
      </w:pPr>
    </w:lvl>
    <w:lvl w:ilvl="7" w:tplc="04150019" w:tentative="1">
      <w:start w:val="1"/>
      <w:numFmt w:val="lowerLetter"/>
      <w:lvlText w:val="%8."/>
      <w:lvlJc w:val="left"/>
      <w:pPr>
        <w:ind w:left="6334" w:hanging="360"/>
      </w:pPr>
    </w:lvl>
    <w:lvl w:ilvl="8" w:tplc="0415001B" w:tentative="1">
      <w:start w:val="1"/>
      <w:numFmt w:val="lowerRoman"/>
      <w:lvlText w:val="%9."/>
      <w:lvlJc w:val="right"/>
      <w:pPr>
        <w:ind w:left="7054" w:hanging="180"/>
      </w:pPr>
    </w:lvl>
  </w:abstractNum>
  <w:abstractNum w:abstractNumId="4" w15:restartNumberingAfterBreak="0">
    <w:nsid w:val="0DCA41CB"/>
    <w:multiLevelType w:val="hybridMultilevel"/>
    <w:tmpl w:val="AE208B58"/>
    <w:lvl w:ilvl="0" w:tplc="C83896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6B54B1"/>
    <w:multiLevelType w:val="multilevel"/>
    <w:tmpl w:val="78328F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strike w:val="0"/>
        <w:color w:val="auto"/>
      </w:rPr>
    </w:lvl>
    <w:lvl w:ilvl="2">
      <w:start w:val="1"/>
      <w:numFmt w:val="decimal"/>
      <w:lvlText w:val="%1.%2.%3."/>
      <w:lvlJc w:val="left"/>
      <w:pPr>
        <w:tabs>
          <w:tab w:val="num" w:pos="1781"/>
        </w:tabs>
        <w:ind w:left="1781"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82205F7"/>
    <w:multiLevelType w:val="multilevel"/>
    <w:tmpl w:val="7ECE255C"/>
    <w:lvl w:ilvl="0">
      <w:start w:val="6"/>
      <w:numFmt w:val="decimal"/>
      <w:lvlText w:val="%1."/>
      <w:lvlJc w:val="left"/>
      <w:pPr>
        <w:ind w:left="360" w:hanging="360"/>
      </w:pPr>
      <w:rPr>
        <w:rFonts w:hint="default"/>
        <w:b/>
      </w:rPr>
    </w:lvl>
    <w:lvl w:ilvl="1">
      <w:start w:val="2"/>
      <w:numFmt w:val="decimal"/>
      <w:lvlText w:val="%1.%2."/>
      <w:lvlJc w:val="left"/>
      <w:pPr>
        <w:ind w:left="643" w:hanging="360"/>
      </w:pPr>
      <w:rPr>
        <w:rFonts w:hint="default"/>
        <w:b w:val="0"/>
        <w:bCs/>
      </w:rPr>
    </w:lvl>
    <w:lvl w:ilvl="2">
      <w:start w:val="1"/>
      <w:numFmt w:val="decimal"/>
      <w:lvlText w:val="%1.%2.%3."/>
      <w:lvlJc w:val="left"/>
      <w:pPr>
        <w:ind w:left="1286" w:hanging="720"/>
      </w:pPr>
      <w:rPr>
        <w:rFonts w:hint="default"/>
        <w:b w:val="0"/>
        <w:bCs/>
      </w:rPr>
    </w:lvl>
    <w:lvl w:ilvl="3">
      <w:start w:val="1"/>
      <w:numFmt w:val="decimal"/>
      <w:lvlText w:val="%1.%2.%3.%4."/>
      <w:lvlJc w:val="left"/>
      <w:pPr>
        <w:ind w:left="1569" w:hanging="720"/>
      </w:pPr>
      <w:rPr>
        <w:rFonts w:hint="default"/>
        <w:b w:val="0"/>
        <w:bCs/>
      </w:rPr>
    </w:lvl>
    <w:lvl w:ilvl="4">
      <w:start w:val="1"/>
      <w:numFmt w:val="decimal"/>
      <w:lvlText w:val="%1.%2.%3.%4.%5."/>
      <w:lvlJc w:val="left"/>
      <w:pPr>
        <w:ind w:left="1852" w:hanging="720"/>
      </w:pPr>
      <w:rPr>
        <w:rFonts w:hint="default"/>
        <w:b w:val="0"/>
        <w:bCs w:val="0"/>
      </w:rPr>
    </w:lvl>
    <w:lvl w:ilvl="5">
      <w:start w:val="1"/>
      <w:numFmt w:val="decimal"/>
      <w:lvlText w:val="%1.%2.%3.%4.%5.%6."/>
      <w:lvlJc w:val="left"/>
      <w:pPr>
        <w:ind w:left="2495" w:hanging="1080"/>
      </w:pPr>
      <w:rPr>
        <w:rFonts w:hint="default"/>
        <w:b/>
      </w:rPr>
    </w:lvl>
    <w:lvl w:ilvl="6">
      <w:start w:val="1"/>
      <w:numFmt w:val="decimal"/>
      <w:lvlText w:val="%1.%2.%3.%4.%5.%6.%7."/>
      <w:lvlJc w:val="left"/>
      <w:pPr>
        <w:ind w:left="2778" w:hanging="1080"/>
      </w:pPr>
      <w:rPr>
        <w:rFonts w:hint="default"/>
        <w:b/>
      </w:rPr>
    </w:lvl>
    <w:lvl w:ilvl="7">
      <w:start w:val="1"/>
      <w:numFmt w:val="decimal"/>
      <w:lvlText w:val="%1.%2.%3.%4.%5.%6.%7.%8."/>
      <w:lvlJc w:val="left"/>
      <w:pPr>
        <w:ind w:left="3061" w:hanging="1080"/>
      </w:pPr>
      <w:rPr>
        <w:rFonts w:hint="default"/>
        <w:b/>
      </w:rPr>
    </w:lvl>
    <w:lvl w:ilvl="8">
      <w:start w:val="1"/>
      <w:numFmt w:val="decimal"/>
      <w:lvlText w:val="%1.%2.%3.%4.%5.%6.%7.%8.%9."/>
      <w:lvlJc w:val="left"/>
      <w:pPr>
        <w:ind w:left="3704" w:hanging="1440"/>
      </w:pPr>
      <w:rPr>
        <w:rFonts w:hint="default"/>
        <w:b/>
      </w:rPr>
    </w:lvl>
  </w:abstractNum>
  <w:abstractNum w:abstractNumId="7" w15:restartNumberingAfterBreak="0">
    <w:nsid w:val="184B1E5E"/>
    <w:multiLevelType w:val="hybridMultilevel"/>
    <w:tmpl w:val="64E07008"/>
    <w:lvl w:ilvl="0" w:tplc="5046E3EC">
      <w:start w:val="1"/>
      <w:numFmt w:val="bullet"/>
      <w:lvlText w:val=""/>
      <w:lvlJc w:val="left"/>
      <w:pPr>
        <w:ind w:left="1800" w:hanging="360"/>
      </w:pPr>
      <w:rPr>
        <w:rFonts w:ascii="Symbol" w:hAnsi="Symbol"/>
      </w:rPr>
    </w:lvl>
    <w:lvl w:ilvl="1" w:tplc="6FF8E214">
      <w:start w:val="1"/>
      <w:numFmt w:val="bullet"/>
      <w:lvlText w:val=""/>
      <w:lvlJc w:val="left"/>
      <w:pPr>
        <w:ind w:left="1800" w:hanging="360"/>
      </w:pPr>
      <w:rPr>
        <w:rFonts w:ascii="Symbol" w:hAnsi="Symbol"/>
      </w:rPr>
    </w:lvl>
    <w:lvl w:ilvl="2" w:tplc="BC966C70">
      <w:start w:val="1"/>
      <w:numFmt w:val="bullet"/>
      <w:lvlText w:val=""/>
      <w:lvlJc w:val="left"/>
      <w:pPr>
        <w:ind w:left="1800" w:hanging="360"/>
      </w:pPr>
      <w:rPr>
        <w:rFonts w:ascii="Symbol" w:hAnsi="Symbol"/>
      </w:rPr>
    </w:lvl>
    <w:lvl w:ilvl="3" w:tplc="9F1EEB98">
      <w:start w:val="1"/>
      <w:numFmt w:val="bullet"/>
      <w:lvlText w:val=""/>
      <w:lvlJc w:val="left"/>
      <w:pPr>
        <w:ind w:left="1800" w:hanging="360"/>
      </w:pPr>
      <w:rPr>
        <w:rFonts w:ascii="Symbol" w:hAnsi="Symbol"/>
      </w:rPr>
    </w:lvl>
    <w:lvl w:ilvl="4" w:tplc="EE8060AC">
      <w:start w:val="1"/>
      <w:numFmt w:val="bullet"/>
      <w:lvlText w:val=""/>
      <w:lvlJc w:val="left"/>
      <w:pPr>
        <w:ind w:left="1800" w:hanging="360"/>
      </w:pPr>
      <w:rPr>
        <w:rFonts w:ascii="Symbol" w:hAnsi="Symbol"/>
      </w:rPr>
    </w:lvl>
    <w:lvl w:ilvl="5" w:tplc="45F4F946">
      <w:start w:val="1"/>
      <w:numFmt w:val="bullet"/>
      <w:lvlText w:val=""/>
      <w:lvlJc w:val="left"/>
      <w:pPr>
        <w:ind w:left="1800" w:hanging="360"/>
      </w:pPr>
      <w:rPr>
        <w:rFonts w:ascii="Symbol" w:hAnsi="Symbol"/>
      </w:rPr>
    </w:lvl>
    <w:lvl w:ilvl="6" w:tplc="B73059F8">
      <w:start w:val="1"/>
      <w:numFmt w:val="bullet"/>
      <w:lvlText w:val=""/>
      <w:lvlJc w:val="left"/>
      <w:pPr>
        <w:ind w:left="1800" w:hanging="360"/>
      </w:pPr>
      <w:rPr>
        <w:rFonts w:ascii="Symbol" w:hAnsi="Symbol"/>
      </w:rPr>
    </w:lvl>
    <w:lvl w:ilvl="7" w:tplc="DBB41B06">
      <w:start w:val="1"/>
      <w:numFmt w:val="bullet"/>
      <w:lvlText w:val=""/>
      <w:lvlJc w:val="left"/>
      <w:pPr>
        <w:ind w:left="1800" w:hanging="360"/>
      </w:pPr>
      <w:rPr>
        <w:rFonts w:ascii="Symbol" w:hAnsi="Symbol"/>
      </w:rPr>
    </w:lvl>
    <w:lvl w:ilvl="8" w:tplc="0FC09D34">
      <w:start w:val="1"/>
      <w:numFmt w:val="bullet"/>
      <w:lvlText w:val=""/>
      <w:lvlJc w:val="left"/>
      <w:pPr>
        <w:ind w:left="1800" w:hanging="360"/>
      </w:pPr>
      <w:rPr>
        <w:rFonts w:ascii="Symbol" w:hAnsi="Symbol"/>
      </w:rPr>
    </w:lvl>
  </w:abstractNum>
  <w:abstractNum w:abstractNumId="8" w15:restartNumberingAfterBreak="0">
    <w:nsid w:val="21F573EF"/>
    <w:multiLevelType w:val="hybridMultilevel"/>
    <w:tmpl w:val="DF4030D8"/>
    <w:lvl w:ilvl="0" w:tplc="04150011">
      <w:start w:val="1"/>
      <w:numFmt w:val="decimal"/>
      <w:lvlText w:val="%1)"/>
      <w:lvlJc w:val="left"/>
      <w:pPr>
        <w:ind w:left="696" w:hanging="360"/>
      </w:pPr>
      <w:rPr>
        <w:rFonts w:hint="default"/>
      </w:rPr>
    </w:lvl>
    <w:lvl w:ilvl="1" w:tplc="04150019">
      <w:start w:val="1"/>
      <w:numFmt w:val="lowerLetter"/>
      <w:lvlText w:val="%2."/>
      <w:lvlJc w:val="left"/>
      <w:pPr>
        <w:ind w:left="1416" w:hanging="360"/>
      </w:pPr>
    </w:lvl>
    <w:lvl w:ilvl="2" w:tplc="0415001B" w:tentative="1">
      <w:start w:val="1"/>
      <w:numFmt w:val="lowerRoman"/>
      <w:lvlText w:val="%3."/>
      <w:lvlJc w:val="right"/>
      <w:pPr>
        <w:ind w:left="2136" w:hanging="180"/>
      </w:pPr>
    </w:lvl>
    <w:lvl w:ilvl="3" w:tplc="0415000F" w:tentative="1">
      <w:start w:val="1"/>
      <w:numFmt w:val="decimal"/>
      <w:lvlText w:val="%4."/>
      <w:lvlJc w:val="left"/>
      <w:pPr>
        <w:ind w:left="2856" w:hanging="360"/>
      </w:pPr>
    </w:lvl>
    <w:lvl w:ilvl="4" w:tplc="04150019" w:tentative="1">
      <w:start w:val="1"/>
      <w:numFmt w:val="lowerLetter"/>
      <w:lvlText w:val="%5."/>
      <w:lvlJc w:val="left"/>
      <w:pPr>
        <w:ind w:left="3576" w:hanging="360"/>
      </w:pPr>
    </w:lvl>
    <w:lvl w:ilvl="5" w:tplc="0415001B" w:tentative="1">
      <w:start w:val="1"/>
      <w:numFmt w:val="lowerRoman"/>
      <w:lvlText w:val="%6."/>
      <w:lvlJc w:val="right"/>
      <w:pPr>
        <w:ind w:left="4296" w:hanging="180"/>
      </w:pPr>
    </w:lvl>
    <w:lvl w:ilvl="6" w:tplc="0415000F" w:tentative="1">
      <w:start w:val="1"/>
      <w:numFmt w:val="decimal"/>
      <w:lvlText w:val="%7."/>
      <w:lvlJc w:val="left"/>
      <w:pPr>
        <w:ind w:left="5016" w:hanging="360"/>
      </w:pPr>
    </w:lvl>
    <w:lvl w:ilvl="7" w:tplc="04150019" w:tentative="1">
      <w:start w:val="1"/>
      <w:numFmt w:val="lowerLetter"/>
      <w:lvlText w:val="%8."/>
      <w:lvlJc w:val="left"/>
      <w:pPr>
        <w:ind w:left="5736" w:hanging="360"/>
      </w:pPr>
    </w:lvl>
    <w:lvl w:ilvl="8" w:tplc="0415001B" w:tentative="1">
      <w:start w:val="1"/>
      <w:numFmt w:val="lowerRoman"/>
      <w:lvlText w:val="%9."/>
      <w:lvlJc w:val="right"/>
      <w:pPr>
        <w:ind w:left="6456" w:hanging="180"/>
      </w:pPr>
    </w:lvl>
  </w:abstractNum>
  <w:abstractNum w:abstractNumId="9" w15:restartNumberingAfterBreak="0">
    <w:nsid w:val="248700BD"/>
    <w:multiLevelType w:val="multilevel"/>
    <w:tmpl w:val="EC08B2C6"/>
    <w:lvl w:ilvl="0">
      <w:start w:val="1"/>
      <w:numFmt w:val="decimal"/>
      <w:lvlText w:val="%1."/>
      <w:lvlJc w:val="left"/>
      <w:pPr>
        <w:ind w:left="360" w:hanging="360"/>
      </w:pPr>
      <w:rPr>
        <w:rFonts w:hint="default"/>
        <w:b w:val="0"/>
        <w:bCs w:val="0"/>
      </w:rPr>
    </w:lvl>
    <w:lvl w:ilvl="1">
      <w:start w:val="1"/>
      <w:numFmt w:val="decimal"/>
      <w:lvlText w:val="%1.%2."/>
      <w:lvlJc w:val="left"/>
      <w:pPr>
        <w:ind w:left="574" w:hanging="432"/>
      </w:pPr>
      <w:rPr>
        <w:rFonts w:hint="default"/>
        <w:b w:val="0"/>
        <w:bCs w:val="0"/>
        <w:i w:val="0"/>
        <w:iCs w:val="0"/>
        <w:strike w:val="0"/>
        <w:color w:val="auto"/>
      </w:rPr>
    </w:lvl>
    <w:lvl w:ilvl="2">
      <w:start w:val="1"/>
      <w:numFmt w:val="decimal"/>
      <w:lvlText w:val="%1.%2.%3."/>
      <w:lvlJc w:val="left"/>
      <w:pPr>
        <w:ind w:left="1214" w:hanging="504"/>
      </w:pPr>
      <w:rPr>
        <w:rFonts w:hint="default"/>
        <w:b w:val="0"/>
        <w:bCs w:val="0"/>
        <w:color w:val="auto"/>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F0D532A"/>
    <w:multiLevelType w:val="hybridMultilevel"/>
    <w:tmpl w:val="5AE22C0C"/>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EA5CFB"/>
    <w:multiLevelType w:val="hybridMultilevel"/>
    <w:tmpl w:val="9CD2B9D2"/>
    <w:lvl w:ilvl="0" w:tplc="1E70F818">
      <w:start w:val="1"/>
      <w:numFmt w:val="bullet"/>
      <w:lvlText w:val=""/>
      <w:lvlJc w:val="left"/>
      <w:pPr>
        <w:ind w:left="1800" w:hanging="360"/>
      </w:pPr>
      <w:rPr>
        <w:rFonts w:ascii="Symbol" w:hAnsi="Symbol"/>
      </w:rPr>
    </w:lvl>
    <w:lvl w:ilvl="1" w:tplc="6B9C979E">
      <w:start w:val="1"/>
      <w:numFmt w:val="bullet"/>
      <w:lvlText w:val=""/>
      <w:lvlJc w:val="left"/>
      <w:pPr>
        <w:ind w:left="1800" w:hanging="360"/>
      </w:pPr>
      <w:rPr>
        <w:rFonts w:ascii="Symbol" w:hAnsi="Symbol"/>
      </w:rPr>
    </w:lvl>
    <w:lvl w:ilvl="2" w:tplc="305A4C38">
      <w:start w:val="1"/>
      <w:numFmt w:val="bullet"/>
      <w:lvlText w:val=""/>
      <w:lvlJc w:val="left"/>
      <w:pPr>
        <w:ind w:left="1800" w:hanging="360"/>
      </w:pPr>
      <w:rPr>
        <w:rFonts w:ascii="Symbol" w:hAnsi="Symbol"/>
      </w:rPr>
    </w:lvl>
    <w:lvl w:ilvl="3" w:tplc="79AAFB0C">
      <w:start w:val="1"/>
      <w:numFmt w:val="bullet"/>
      <w:lvlText w:val=""/>
      <w:lvlJc w:val="left"/>
      <w:pPr>
        <w:ind w:left="1800" w:hanging="360"/>
      </w:pPr>
      <w:rPr>
        <w:rFonts w:ascii="Symbol" w:hAnsi="Symbol"/>
      </w:rPr>
    </w:lvl>
    <w:lvl w:ilvl="4" w:tplc="84B8E7DE">
      <w:start w:val="1"/>
      <w:numFmt w:val="bullet"/>
      <w:lvlText w:val=""/>
      <w:lvlJc w:val="left"/>
      <w:pPr>
        <w:ind w:left="1800" w:hanging="360"/>
      </w:pPr>
      <w:rPr>
        <w:rFonts w:ascii="Symbol" w:hAnsi="Symbol"/>
      </w:rPr>
    </w:lvl>
    <w:lvl w:ilvl="5" w:tplc="CC9AC0A2">
      <w:start w:val="1"/>
      <w:numFmt w:val="bullet"/>
      <w:lvlText w:val=""/>
      <w:lvlJc w:val="left"/>
      <w:pPr>
        <w:ind w:left="1800" w:hanging="360"/>
      </w:pPr>
      <w:rPr>
        <w:rFonts w:ascii="Symbol" w:hAnsi="Symbol"/>
      </w:rPr>
    </w:lvl>
    <w:lvl w:ilvl="6" w:tplc="878A3D6E">
      <w:start w:val="1"/>
      <w:numFmt w:val="bullet"/>
      <w:lvlText w:val=""/>
      <w:lvlJc w:val="left"/>
      <w:pPr>
        <w:ind w:left="1800" w:hanging="360"/>
      </w:pPr>
      <w:rPr>
        <w:rFonts w:ascii="Symbol" w:hAnsi="Symbol"/>
      </w:rPr>
    </w:lvl>
    <w:lvl w:ilvl="7" w:tplc="F9DCFDC4">
      <w:start w:val="1"/>
      <w:numFmt w:val="bullet"/>
      <w:lvlText w:val=""/>
      <w:lvlJc w:val="left"/>
      <w:pPr>
        <w:ind w:left="1800" w:hanging="360"/>
      </w:pPr>
      <w:rPr>
        <w:rFonts w:ascii="Symbol" w:hAnsi="Symbol"/>
      </w:rPr>
    </w:lvl>
    <w:lvl w:ilvl="8" w:tplc="D09EB2DA">
      <w:start w:val="1"/>
      <w:numFmt w:val="bullet"/>
      <w:lvlText w:val=""/>
      <w:lvlJc w:val="left"/>
      <w:pPr>
        <w:ind w:left="1800" w:hanging="360"/>
      </w:pPr>
      <w:rPr>
        <w:rFonts w:ascii="Symbol" w:hAnsi="Symbol"/>
      </w:rPr>
    </w:lvl>
  </w:abstractNum>
  <w:abstractNum w:abstractNumId="12" w15:restartNumberingAfterBreak="0">
    <w:nsid w:val="3788299E"/>
    <w:multiLevelType w:val="hybridMultilevel"/>
    <w:tmpl w:val="B39CE970"/>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887610"/>
    <w:multiLevelType w:val="hybridMultilevel"/>
    <w:tmpl w:val="38C68E60"/>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4E024D"/>
    <w:multiLevelType w:val="hybridMultilevel"/>
    <w:tmpl w:val="C18A6388"/>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89607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F26AF7"/>
    <w:multiLevelType w:val="hybridMultilevel"/>
    <w:tmpl w:val="8B68B832"/>
    <w:lvl w:ilvl="0" w:tplc="0415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167908"/>
    <w:multiLevelType w:val="hybridMultilevel"/>
    <w:tmpl w:val="08DC40C2"/>
    <w:lvl w:ilvl="0" w:tplc="4DC2A2BA">
      <w:start w:val="1"/>
      <w:numFmt w:val="bullet"/>
      <w:lvlText w:val=""/>
      <w:lvlJc w:val="left"/>
      <w:pPr>
        <w:ind w:left="2014" w:hanging="360"/>
      </w:pPr>
      <w:rPr>
        <w:rFonts w:ascii="Symbol" w:hAnsi="Symbol" w:hint="default"/>
        <w:color w:val="auto"/>
      </w:rPr>
    </w:lvl>
    <w:lvl w:ilvl="1" w:tplc="04150003" w:tentative="1">
      <w:start w:val="1"/>
      <w:numFmt w:val="bullet"/>
      <w:lvlText w:val="o"/>
      <w:lvlJc w:val="left"/>
      <w:pPr>
        <w:ind w:left="2734" w:hanging="360"/>
      </w:pPr>
      <w:rPr>
        <w:rFonts w:ascii="Courier New" w:hAnsi="Courier New" w:cs="Courier New" w:hint="default"/>
      </w:rPr>
    </w:lvl>
    <w:lvl w:ilvl="2" w:tplc="04150005" w:tentative="1">
      <w:start w:val="1"/>
      <w:numFmt w:val="bullet"/>
      <w:lvlText w:val=""/>
      <w:lvlJc w:val="left"/>
      <w:pPr>
        <w:ind w:left="3454" w:hanging="360"/>
      </w:pPr>
      <w:rPr>
        <w:rFonts w:ascii="Wingdings" w:hAnsi="Wingdings" w:hint="default"/>
      </w:rPr>
    </w:lvl>
    <w:lvl w:ilvl="3" w:tplc="04150001" w:tentative="1">
      <w:start w:val="1"/>
      <w:numFmt w:val="bullet"/>
      <w:lvlText w:val=""/>
      <w:lvlJc w:val="left"/>
      <w:pPr>
        <w:ind w:left="4174" w:hanging="360"/>
      </w:pPr>
      <w:rPr>
        <w:rFonts w:ascii="Symbol" w:hAnsi="Symbol" w:hint="default"/>
      </w:rPr>
    </w:lvl>
    <w:lvl w:ilvl="4" w:tplc="04150003" w:tentative="1">
      <w:start w:val="1"/>
      <w:numFmt w:val="bullet"/>
      <w:lvlText w:val="o"/>
      <w:lvlJc w:val="left"/>
      <w:pPr>
        <w:ind w:left="4894" w:hanging="360"/>
      </w:pPr>
      <w:rPr>
        <w:rFonts w:ascii="Courier New" w:hAnsi="Courier New" w:cs="Courier New" w:hint="default"/>
      </w:rPr>
    </w:lvl>
    <w:lvl w:ilvl="5" w:tplc="04150005" w:tentative="1">
      <w:start w:val="1"/>
      <w:numFmt w:val="bullet"/>
      <w:lvlText w:val=""/>
      <w:lvlJc w:val="left"/>
      <w:pPr>
        <w:ind w:left="5614" w:hanging="360"/>
      </w:pPr>
      <w:rPr>
        <w:rFonts w:ascii="Wingdings" w:hAnsi="Wingdings" w:hint="default"/>
      </w:rPr>
    </w:lvl>
    <w:lvl w:ilvl="6" w:tplc="04150001" w:tentative="1">
      <w:start w:val="1"/>
      <w:numFmt w:val="bullet"/>
      <w:lvlText w:val=""/>
      <w:lvlJc w:val="left"/>
      <w:pPr>
        <w:ind w:left="6334" w:hanging="360"/>
      </w:pPr>
      <w:rPr>
        <w:rFonts w:ascii="Symbol" w:hAnsi="Symbol" w:hint="default"/>
      </w:rPr>
    </w:lvl>
    <w:lvl w:ilvl="7" w:tplc="04150003" w:tentative="1">
      <w:start w:val="1"/>
      <w:numFmt w:val="bullet"/>
      <w:lvlText w:val="o"/>
      <w:lvlJc w:val="left"/>
      <w:pPr>
        <w:ind w:left="7054" w:hanging="360"/>
      </w:pPr>
      <w:rPr>
        <w:rFonts w:ascii="Courier New" w:hAnsi="Courier New" w:cs="Courier New" w:hint="default"/>
      </w:rPr>
    </w:lvl>
    <w:lvl w:ilvl="8" w:tplc="04150005" w:tentative="1">
      <w:start w:val="1"/>
      <w:numFmt w:val="bullet"/>
      <w:lvlText w:val=""/>
      <w:lvlJc w:val="left"/>
      <w:pPr>
        <w:ind w:left="7774" w:hanging="360"/>
      </w:pPr>
      <w:rPr>
        <w:rFonts w:ascii="Wingdings" w:hAnsi="Wingdings" w:hint="default"/>
      </w:rPr>
    </w:lvl>
  </w:abstractNum>
  <w:abstractNum w:abstractNumId="18" w15:restartNumberingAfterBreak="0">
    <w:nsid w:val="55DD5165"/>
    <w:multiLevelType w:val="hybridMultilevel"/>
    <w:tmpl w:val="9BB851C8"/>
    <w:lvl w:ilvl="0" w:tplc="B7ACB63A">
      <w:start w:val="1"/>
      <w:numFmt w:val="decimal"/>
      <w:lvlText w:val="%1."/>
      <w:lvlJc w:val="left"/>
      <w:pPr>
        <w:ind w:left="1020" w:hanging="360"/>
      </w:pPr>
    </w:lvl>
    <w:lvl w:ilvl="1" w:tplc="3C98ECA6">
      <w:start w:val="1"/>
      <w:numFmt w:val="decimal"/>
      <w:lvlText w:val="%2."/>
      <w:lvlJc w:val="left"/>
      <w:pPr>
        <w:ind w:left="1020" w:hanging="360"/>
      </w:pPr>
    </w:lvl>
    <w:lvl w:ilvl="2" w:tplc="60E25A60">
      <w:start w:val="1"/>
      <w:numFmt w:val="decimal"/>
      <w:lvlText w:val="%3."/>
      <w:lvlJc w:val="left"/>
      <w:pPr>
        <w:ind w:left="1020" w:hanging="360"/>
      </w:pPr>
    </w:lvl>
    <w:lvl w:ilvl="3" w:tplc="B1A0DC1C">
      <w:start w:val="1"/>
      <w:numFmt w:val="decimal"/>
      <w:lvlText w:val="%4."/>
      <w:lvlJc w:val="left"/>
      <w:pPr>
        <w:ind w:left="1020" w:hanging="360"/>
      </w:pPr>
    </w:lvl>
    <w:lvl w:ilvl="4" w:tplc="DA965F80">
      <w:start w:val="1"/>
      <w:numFmt w:val="decimal"/>
      <w:lvlText w:val="%5."/>
      <w:lvlJc w:val="left"/>
      <w:pPr>
        <w:ind w:left="1020" w:hanging="360"/>
      </w:pPr>
    </w:lvl>
    <w:lvl w:ilvl="5" w:tplc="506E11FC">
      <w:start w:val="1"/>
      <w:numFmt w:val="decimal"/>
      <w:lvlText w:val="%6."/>
      <w:lvlJc w:val="left"/>
      <w:pPr>
        <w:ind w:left="1020" w:hanging="360"/>
      </w:pPr>
    </w:lvl>
    <w:lvl w:ilvl="6" w:tplc="6C709996">
      <w:start w:val="1"/>
      <w:numFmt w:val="decimal"/>
      <w:lvlText w:val="%7."/>
      <w:lvlJc w:val="left"/>
      <w:pPr>
        <w:ind w:left="1020" w:hanging="360"/>
      </w:pPr>
    </w:lvl>
    <w:lvl w:ilvl="7" w:tplc="B2141E4A">
      <w:start w:val="1"/>
      <w:numFmt w:val="decimal"/>
      <w:lvlText w:val="%8."/>
      <w:lvlJc w:val="left"/>
      <w:pPr>
        <w:ind w:left="1020" w:hanging="360"/>
      </w:pPr>
    </w:lvl>
    <w:lvl w:ilvl="8" w:tplc="81B809B4">
      <w:start w:val="1"/>
      <w:numFmt w:val="decimal"/>
      <w:lvlText w:val="%9."/>
      <w:lvlJc w:val="left"/>
      <w:pPr>
        <w:ind w:left="1020" w:hanging="360"/>
      </w:pPr>
    </w:lvl>
  </w:abstractNum>
  <w:abstractNum w:abstractNumId="19" w15:restartNumberingAfterBreak="0">
    <w:nsid w:val="563E58DF"/>
    <w:multiLevelType w:val="hybridMultilevel"/>
    <w:tmpl w:val="3F9EE274"/>
    <w:lvl w:ilvl="0" w:tplc="04150017">
      <w:start w:val="1"/>
      <w:numFmt w:val="lowerLetter"/>
      <w:lvlText w:val="%1)"/>
      <w:lvlJc w:val="left"/>
      <w:pPr>
        <w:ind w:left="1294" w:hanging="360"/>
      </w:pPr>
    </w:lvl>
    <w:lvl w:ilvl="1" w:tplc="04150019" w:tentative="1">
      <w:start w:val="1"/>
      <w:numFmt w:val="lowerLetter"/>
      <w:lvlText w:val="%2."/>
      <w:lvlJc w:val="left"/>
      <w:pPr>
        <w:ind w:left="2014" w:hanging="360"/>
      </w:pPr>
    </w:lvl>
    <w:lvl w:ilvl="2" w:tplc="0415001B" w:tentative="1">
      <w:start w:val="1"/>
      <w:numFmt w:val="lowerRoman"/>
      <w:lvlText w:val="%3."/>
      <w:lvlJc w:val="right"/>
      <w:pPr>
        <w:ind w:left="2734" w:hanging="180"/>
      </w:pPr>
    </w:lvl>
    <w:lvl w:ilvl="3" w:tplc="0415000F" w:tentative="1">
      <w:start w:val="1"/>
      <w:numFmt w:val="decimal"/>
      <w:lvlText w:val="%4."/>
      <w:lvlJc w:val="left"/>
      <w:pPr>
        <w:ind w:left="3454" w:hanging="360"/>
      </w:pPr>
    </w:lvl>
    <w:lvl w:ilvl="4" w:tplc="04150019" w:tentative="1">
      <w:start w:val="1"/>
      <w:numFmt w:val="lowerLetter"/>
      <w:lvlText w:val="%5."/>
      <w:lvlJc w:val="left"/>
      <w:pPr>
        <w:ind w:left="4174" w:hanging="360"/>
      </w:pPr>
    </w:lvl>
    <w:lvl w:ilvl="5" w:tplc="0415001B" w:tentative="1">
      <w:start w:val="1"/>
      <w:numFmt w:val="lowerRoman"/>
      <w:lvlText w:val="%6."/>
      <w:lvlJc w:val="right"/>
      <w:pPr>
        <w:ind w:left="4894" w:hanging="180"/>
      </w:pPr>
    </w:lvl>
    <w:lvl w:ilvl="6" w:tplc="0415000F" w:tentative="1">
      <w:start w:val="1"/>
      <w:numFmt w:val="decimal"/>
      <w:lvlText w:val="%7."/>
      <w:lvlJc w:val="left"/>
      <w:pPr>
        <w:ind w:left="5614" w:hanging="360"/>
      </w:pPr>
    </w:lvl>
    <w:lvl w:ilvl="7" w:tplc="04150019" w:tentative="1">
      <w:start w:val="1"/>
      <w:numFmt w:val="lowerLetter"/>
      <w:lvlText w:val="%8."/>
      <w:lvlJc w:val="left"/>
      <w:pPr>
        <w:ind w:left="6334" w:hanging="360"/>
      </w:pPr>
    </w:lvl>
    <w:lvl w:ilvl="8" w:tplc="0415001B" w:tentative="1">
      <w:start w:val="1"/>
      <w:numFmt w:val="lowerRoman"/>
      <w:lvlText w:val="%9."/>
      <w:lvlJc w:val="right"/>
      <w:pPr>
        <w:ind w:left="7054" w:hanging="180"/>
      </w:pPr>
    </w:lvl>
  </w:abstractNum>
  <w:abstractNum w:abstractNumId="20" w15:restartNumberingAfterBreak="0">
    <w:nsid w:val="5945082E"/>
    <w:multiLevelType w:val="hybridMultilevel"/>
    <w:tmpl w:val="C07CEA84"/>
    <w:lvl w:ilvl="0" w:tplc="8A58C3AE">
      <w:start w:val="1"/>
      <w:numFmt w:val="decimal"/>
      <w:lvlText w:val="%1."/>
      <w:lvlJc w:val="left"/>
      <w:pPr>
        <w:ind w:left="4897" w:hanging="360"/>
      </w:pPr>
      <w:rPr>
        <w:rFonts w:asciiTheme="minorHAnsi" w:hAnsiTheme="minorHAnsi" w:cstheme="minorHAnsi" w:hint="default"/>
        <w:sz w:val="22"/>
        <w:szCs w:val="22"/>
      </w:rPr>
    </w:lvl>
    <w:lvl w:ilvl="1" w:tplc="04150019" w:tentative="1">
      <w:start w:val="1"/>
      <w:numFmt w:val="lowerLetter"/>
      <w:lvlText w:val="%2."/>
      <w:lvlJc w:val="left"/>
      <w:pPr>
        <w:ind w:left="7460" w:hanging="360"/>
      </w:pPr>
    </w:lvl>
    <w:lvl w:ilvl="2" w:tplc="0415001B" w:tentative="1">
      <w:start w:val="1"/>
      <w:numFmt w:val="lowerRoman"/>
      <w:lvlText w:val="%3."/>
      <w:lvlJc w:val="right"/>
      <w:pPr>
        <w:ind w:left="8180" w:hanging="180"/>
      </w:pPr>
    </w:lvl>
    <w:lvl w:ilvl="3" w:tplc="0415000F" w:tentative="1">
      <w:start w:val="1"/>
      <w:numFmt w:val="decimal"/>
      <w:lvlText w:val="%4."/>
      <w:lvlJc w:val="left"/>
      <w:pPr>
        <w:ind w:left="8900" w:hanging="360"/>
      </w:pPr>
    </w:lvl>
    <w:lvl w:ilvl="4" w:tplc="04150019" w:tentative="1">
      <w:start w:val="1"/>
      <w:numFmt w:val="lowerLetter"/>
      <w:lvlText w:val="%5."/>
      <w:lvlJc w:val="left"/>
      <w:pPr>
        <w:ind w:left="9620" w:hanging="360"/>
      </w:pPr>
    </w:lvl>
    <w:lvl w:ilvl="5" w:tplc="0415001B" w:tentative="1">
      <w:start w:val="1"/>
      <w:numFmt w:val="lowerRoman"/>
      <w:lvlText w:val="%6."/>
      <w:lvlJc w:val="right"/>
      <w:pPr>
        <w:ind w:left="10340" w:hanging="180"/>
      </w:pPr>
    </w:lvl>
    <w:lvl w:ilvl="6" w:tplc="0415000F" w:tentative="1">
      <w:start w:val="1"/>
      <w:numFmt w:val="decimal"/>
      <w:lvlText w:val="%7."/>
      <w:lvlJc w:val="left"/>
      <w:pPr>
        <w:ind w:left="11060" w:hanging="360"/>
      </w:pPr>
    </w:lvl>
    <w:lvl w:ilvl="7" w:tplc="04150019" w:tentative="1">
      <w:start w:val="1"/>
      <w:numFmt w:val="lowerLetter"/>
      <w:lvlText w:val="%8."/>
      <w:lvlJc w:val="left"/>
      <w:pPr>
        <w:ind w:left="11780" w:hanging="360"/>
      </w:pPr>
    </w:lvl>
    <w:lvl w:ilvl="8" w:tplc="0415001B" w:tentative="1">
      <w:start w:val="1"/>
      <w:numFmt w:val="lowerRoman"/>
      <w:lvlText w:val="%9."/>
      <w:lvlJc w:val="right"/>
      <w:pPr>
        <w:ind w:left="12500" w:hanging="180"/>
      </w:pPr>
    </w:lvl>
  </w:abstractNum>
  <w:abstractNum w:abstractNumId="21" w15:restartNumberingAfterBreak="0">
    <w:nsid w:val="60B37BD8"/>
    <w:multiLevelType w:val="hybridMultilevel"/>
    <w:tmpl w:val="B694F0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150D41"/>
    <w:multiLevelType w:val="hybridMultilevel"/>
    <w:tmpl w:val="58123442"/>
    <w:lvl w:ilvl="0" w:tplc="3A7C1A9A">
      <w:start w:val="1"/>
      <w:numFmt w:val="decimal"/>
      <w:lvlText w:val="%1)"/>
      <w:lvlJc w:val="left"/>
      <w:pPr>
        <w:ind w:left="720" w:hanging="360"/>
      </w:pPr>
    </w:lvl>
    <w:lvl w:ilvl="1" w:tplc="FC12CA70">
      <w:start w:val="1"/>
      <w:numFmt w:val="decimal"/>
      <w:lvlText w:val="%2)"/>
      <w:lvlJc w:val="left"/>
      <w:pPr>
        <w:ind w:left="720" w:hanging="360"/>
      </w:pPr>
    </w:lvl>
    <w:lvl w:ilvl="2" w:tplc="A5EAAF30">
      <w:start w:val="1"/>
      <w:numFmt w:val="decimal"/>
      <w:lvlText w:val="%3)"/>
      <w:lvlJc w:val="left"/>
      <w:pPr>
        <w:ind w:left="720" w:hanging="360"/>
      </w:pPr>
    </w:lvl>
    <w:lvl w:ilvl="3" w:tplc="3A066324">
      <w:start w:val="1"/>
      <w:numFmt w:val="decimal"/>
      <w:lvlText w:val="%4)"/>
      <w:lvlJc w:val="left"/>
      <w:pPr>
        <w:ind w:left="720" w:hanging="360"/>
      </w:pPr>
    </w:lvl>
    <w:lvl w:ilvl="4" w:tplc="F0FA3E6C">
      <w:start w:val="1"/>
      <w:numFmt w:val="decimal"/>
      <w:lvlText w:val="%5)"/>
      <w:lvlJc w:val="left"/>
      <w:pPr>
        <w:ind w:left="720" w:hanging="360"/>
      </w:pPr>
    </w:lvl>
    <w:lvl w:ilvl="5" w:tplc="46CEBD2E">
      <w:start w:val="1"/>
      <w:numFmt w:val="decimal"/>
      <w:lvlText w:val="%6)"/>
      <w:lvlJc w:val="left"/>
      <w:pPr>
        <w:ind w:left="720" w:hanging="360"/>
      </w:pPr>
    </w:lvl>
    <w:lvl w:ilvl="6" w:tplc="04FA6BDC">
      <w:start w:val="1"/>
      <w:numFmt w:val="decimal"/>
      <w:lvlText w:val="%7)"/>
      <w:lvlJc w:val="left"/>
      <w:pPr>
        <w:ind w:left="720" w:hanging="360"/>
      </w:pPr>
    </w:lvl>
    <w:lvl w:ilvl="7" w:tplc="3EE66320">
      <w:start w:val="1"/>
      <w:numFmt w:val="decimal"/>
      <w:lvlText w:val="%8)"/>
      <w:lvlJc w:val="left"/>
      <w:pPr>
        <w:ind w:left="720" w:hanging="360"/>
      </w:pPr>
    </w:lvl>
    <w:lvl w:ilvl="8" w:tplc="3C4A74B0">
      <w:start w:val="1"/>
      <w:numFmt w:val="decimal"/>
      <w:lvlText w:val="%9)"/>
      <w:lvlJc w:val="left"/>
      <w:pPr>
        <w:ind w:left="720" w:hanging="360"/>
      </w:pPr>
    </w:lvl>
  </w:abstractNum>
  <w:abstractNum w:abstractNumId="23" w15:restartNumberingAfterBreak="0">
    <w:nsid w:val="665640DF"/>
    <w:multiLevelType w:val="multilevel"/>
    <w:tmpl w:val="4A36747A"/>
    <w:lvl w:ilvl="0">
      <w:start w:val="3"/>
      <w:numFmt w:val="decimal"/>
      <w:lvlText w:val="%1"/>
      <w:lvlJc w:val="left"/>
      <w:pPr>
        <w:ind w:left="928" w:hanging="360"/>
      </w:pPr>
      <w:rPr>
        <w:rFonts w:hint="default"/>
        <w:b/>
      </w:rPr>
    </w:lvl>
    <w:lvl w:ilvl="1">
      <w:start w:val="10"/>
      <w:numFmt w:val="decimal"/>
      <w:lvlText w:val="%1.%2"/>
      <w:lvlJc w:val="left"/>
      <w:pPr>
        <w:ind w:left="1211" w:hanging="360"/>
      </w:pPr>
      <w:rPr>
        <w:rFonts w:hint="default"/>
        <w:b w:val="0"/>
        <w:strike w:val="0"/>
        <w:color w:val="auto"/>
      </w:rPr>
    </w:lvl>
    <w:lvl w:ilvl="2">
      <w:start w:val="1"/>
      <w:numFmt w:val="decimal"/>
      <w:lvlText w:val="%1.%2.%3"/>
      <w:lvlJc w:val="left"/>
      <w:pPr>
        <w:ind w:left="644" w:hanging="360"/>
      </w:pPr>
      <w:rPr>
        <w:rFonts w:hint="default"/>
        <w:b w:val="0"/>
      </w:rPr>
    </w:lvl>
    <w:lvl w:ilvl="3">
      <w:start w:val="1"/>
      <w:numFmt w:val="decimal"/>
      <w:lvlText w:val="%1.%2.%3.%4"/>
      <w:lvlJc w:val="left"/>
      <w:pPr>
        <w:ind w:left="3273" w:hanging="720"/>
      </w:pPr>
      <w:rPr>
        <w:rFonts w:hint="default"/>
        <w:b/>
      </w:rPr>
    </w:lvl>
    <w:lvl w:ilvl="4">
      <w:start w:val="1"/>
      <w:numFmt w:val="decimal"/>
      <w:lvlText w:val="%1.%2.%3.%4.%5"/>
      <w:lvlJc w:val="left"/>
      <w:pPr>
        <w:ind w:left="4124" w:hanging="72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186" w:hanging="1080"/>
      </w:pPr>
      <w:rPr>
        <w:rFonts w:hint="default"/>
        <w:b/>
      </w:rPr>
    </w:lvl>
    <w:lvl w:ilvl="7">
      <w:start w:val="1"/>
      <w:numFmt w:val="decimal"/>
      <w:lvlText w:val="%1.%2.%3.%4.%5.%6.%7.%8"/>
      <w:lvlJc w:val="left"/>
      <w:pPr>
        <w:ind w:left="7037" w:hanging="1080"/>
      </w:pPr>
      <w:rPr>
        <w:rFonts w:hint="default"/>
        <w:b/>
      </w:rPr>
    </w:lvl>
    <w:lvl w:ilvl="8">
      <w:start w:val="1"/>
      <w:numFmt w:val="decimal"/>
      <w:lvlText w:val="%1.%2.%3.%4.%5.%6.%7.%8.%9"/>
      <w:lvlJc w:val="left"/>
      <w:pPr>
        <w:ind w:left="8248" w:hanging="1440"/>
      </w:pPr>
      <w:rPr>
        <w:rFonts w:hint="default"/>
        <w:b/>
      </w:rPr>
    </w:lvl>
  </w:abstractNum>
  <w:abstractNum w:abstractNumId="24" w15:restartNumberingAfterBreak="0">
    <w:nsid w:val="6AF61D63"/>
    <w:multiLevelType w:val="hybridMultilevel"/>
    <w:tmpl w:val="0662375E"/>
    <w:lvl w:ilvl="0" w:tplc="0809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ECB393E"/>
    <w:multiLevelType w:val="multilevel"/>
    <w:tmpl w:val="55AC0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0930BC4"/>
    <w:multiLevelType w:val="hybridMultilevel"/>
    <w:tmpl w:val="0AEC6692"/>
    <w:lvl w:ilvl="0" w:tplc="0415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144098D"/>
    <w:multiLevelType w:val="multilevel"/>
    <w:tmpl w:val="78328F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strike w:val="0"/>
        <w:color w:val="auto"/>
      </w:rPr>
    </w:lvl>
    <w:lvl w:ilvl="2">
      <w:start w:val="1"/>
      <w:numFmt w:val="decimal"/>
      <w:lvlText w:val="%1.%2.%3."/>
      <w:lvlJc w:val="left"/>
      <w:pPr>
        <w:tabs>
          <w:tab w:val="num" w:pos="1781"/>
        </w:tabs>
        <w:ind w:left="1781"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2C255F5"/>
    <w:multiLevelType w:val="hybridMultilevel"/>
    <w:tmpl w:val="5924468E"/>
    <w:lvl w:ilvl="0" w:tplc="04EE801C">
      <w:start w:val="1"/>
      <w:numFmt w:val="decimal"/>
      <w:lvlText w:val="%1)"/>
      <w:lvlJc w:val="left"/>
      <w:pPr>
        <w:ind w:left="1920" w:hanging="360"/>
      </w:pPr>
      <w:rPr>
        <w:rFont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29" w15:restartNumberingAfterBreak="0">
    <w:nsid w:val="74373DEE"/>
    <w:multiLevelType w:val="hybridMultilevel"/>
    <w:tmpl w:val="BCE2BE48"/>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757C6266"/>
    <w:multiLevelType w:val="hybridMultilevel"/>
    <w:tmpl w:val="4F167546"/>
    <w:lvl w:ilvl="0" w:tplc="72BABC0E">
      <w:start w:val="1"/>
      <w:numFmt w:val="decimal"/>
      <w:lvlText w:val="%1."/>
      <w:lvlJc w:val="left"/>
      <w:pPr>
        <w:ind w:left="1020" w:hanging="360"/>
      </w:pPr>
    </w:lvl>
    <w:lvl w:ilvl="1" w:tplc="0332EC46">
      <w:start w:val="1"/>
      <w:numFmt w:val="decimal"/>
      <w:lvlText w:val="%2."/>
      <w:lvlJc w:val="left"/>
      <w:pPr>
        <w:ind w:left="1020" w:hanging="360"/>
      </w:pPr>
    </w:lvl>
    <w:lvl w:ilvl="2" w:tplc="CB2CF458">
      <w:start w:val="1"/>
      <w:numFmt w:val="decimal"/>
      <w:lvlText w:val="%3."/>
      <w:lvlJc w:val="left"/>
      <w:pPr>
        <w:ind w:left="1020" w:hanging="360"/>
      </w:pPr>
    </w:lvl>
    <w:lvl w:ilvl="3" w:tplc="8970FEAA">
      <w:start w:val="1"/>
      <w:numFmt w:val="decimal"/>
      <w:lvlText w:val="%4."/>
      <w:lvlJc w:val="left"/>
      <w:pPr>
        <w:ind w:left="1020" w:hanging="360"/>
      </w:pPr>
    </w:lvl>
    <w:lvl w:ilvl="4" w:tplc="69E031B2">
      <w:start w:val="1"/>
      <w:numFmt w:val="decimal"/>
      <w:lvlText w:val="%5."/>
      <w:lvlJc w:val="left"/>
      <w:pPr>
        <w:ind w:left="1020" w:hanging="360"/>
      </w:pPr>
    </w:lvl>
    <w:lvl w:ilvl="5" w:tplc="E1B0D33E">
      <w:start w:val="1"/>
      <w:numFmt w:val="decimal"/>
      <w:lvlText w:val="%6."/>
      <w:lvlJc w:val="left"/>
      <w:pPr>
        <w:ind w:left="1020" w:hanging="360"/>
      </w:pPr>
    </w:lvl>
    <w:lvl w:ilvl="6" w:tplc="AD646CEC">
      <w:start w:val="1"/>
      <w:numFmt w:val="decimal"/>
      <w:lvlText w:val="%7."/>
      <w:lvlJc w:val="left"/>
      <w:pPr>
        <w:ind w:left="1020" w:hanging="360"/>
      </w:pPr>
    </w:lvl>
    <w:lvl w:ilvl="7" w:tplc="03D8B4F4">
      <w:start w:val="1"/>
      <w:numFmt w:val="decimal"/>
      <w:lvlText w:val="%8."/>
      <w:lvlJc w:val="left"/>
      <w:pPr>
        <w:ind w:left="1020" w:hanging="360"/>
      </w:pPr>
    </w:lvl>
    <w:lvl w:ilvl="8" w:tplc="73B0B74A">
      <w:start w:val="1"/>
      <w:numFmt w:val="decimal"/>
      <w:lvlText w:val="%9."/>
      <w:lvlJc w:val="left"/>
      <w:pPr>
        <w:ind w:left="1020" w:hanging="360"/>
      </w:pPr>
    </w:lvl>
  </w:abstractNum>
  <w:abstractNum w:abstractNumId="31" w15:restartNumberingAfterBreak="0">
    <w:nsid w:val="78923C26"/>
    <w:multiLevelType w:val="multilevel"/>
    <w:tmpl w:val="5BA4F438"/>
    <w:lvl w:ilvl="0">
      <w:start w:val="8"/>
      <w:numFmt w:val="decimal"/>
      <w:lvlText w:val="%1"/>
      <w:lvlJc w:val="left"/>
      <w:pPr>
        <w:ind w:left="360" w:hanging="360"/>
      </w:pPr>
      <w:rPr>
        <w:rFonts w:hint="default"/>
      </w:rPr>
    </w:lvl>
    <w:lvl w:ilvl="1">
      <w:start w:val="8"/>
      <w:numFmt w:val="decimal"/>
      <w:lvlText w:val="%1.%2"/>
      <w:lvlJc w:val="left"/>
      <w:pPr>
        <w:ind w:left="1068" w:hanging="360"/>
      </w:pPr>
      <w:rPr>
        <w:rFonts w:hint="default"/>
      </w:rPr>
    </w:lvl>
    <w:lvl w:ilvl="2">
      <w:start w:val="1"/>
      <w:numFmt w:val="decimal"/>
      <w:lvlText w:val="%1.%2.%3"/>
      <w:lvlJc w:val="left"/>
      <w:pPr>
        <w:ind w:left="1776" w:hanging="36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32" w15:restartNumberingAfterBreak="0">
    <w:nsid w:val="7998036A"/>
    <w:multiLevelType w:val="hybridMultilevel"/>
    <w:tmpl w:val="5B5AF286"/>
    <w:lvl w:ilvl="0" w:tplc="04150003">
      <w:start w:val="1"/>
      <w:numFmt w:val="bullet"/>
      <w:lvlText w:val="o"/>
      <w:lvlJc w:val="left"/>
      <w:pPr>
        <w:ind w:left="2640" w:hanging="360"/>
      </w:pPr>
      <w:rPr>
        <w:rFonts w:ascii="Courier New" w:hAnsi="Courier New" w:cs="Courier New" w:hint="default"/>
      </w:rPr>
    </w:lvl>
    <w:lvl w:ilvl="1" w:tplc="04150003" w:tentative="1">
      <w:start w:val="1"/>
      <w:numFmt w:val="bullet"/>
      <w:lvlText w:val="o"/>
      <w:lvlJc w:val="left"/>
      <w:pPr>
        <w:ind w:left="3360" w:hanging="360"/>
      </w:pPr>
      <w:rPr>
        <w:rFonts w:ascii="Courier New" w:hAnsi="Courier New" w:cs="Courier New" w:hint="default"/>
      </w:rPr>
    </w:lvl>
    <w:lvl w:ilvl="2" w:tplc="04150005" w:tentative="1">
      <w:start w:val="1"/>
      <w:numFmt w:val="bullet"/>
      <w:lvlText w:val=""/>
      <w:lvlJc w:val="left"/>
      <w:pPr>
        <w:ind w:left="4080" w:hanging="360"/>
      </w:pPr>
      <w:rPr>
        <w:rFonts w:ascii="Wingdings" w:hAnsi="Wingdings" w:hint="default"/>
      </w:rPr>
    </w:lvl>
    <w:lvl w:ilvl="3" w:tplc="04150001" w:tentative="1">
      <w:start w:val="1"/>
      <w:numFmt w:val="bullet"/>
      <w:lvlText w:val=""/>
      <w:lvlJc w:val="left"/>
      <w:pPr>
        <w:ind w:left="4800" w:hanging="360"/>
      </w:pPr>
      <w:rPr>
        <w:rFonts w:ascii="Symbol" w:hAnsi="Symbol" w:hint="default"/>
      </w:rPr>
    </w:lvl>
    <w:lvl w:ilvl="4" w:tplc="04150003" w:tentative="1">
      <w:start w:val="1"/>
      <w:numFmt w:val="bullet"/>
      <w:lvlText w:val="o"/>
      <w:lvlJc w:val="left"/>
      <w:pPr>
        <w:ind w:left="5520" w:hanging="360"/>
      </w:pPr>
      <w:rPr>
        <w:rFonts w:ascii="Courier New" w:hAnsi="Courier New" w:cs="Courier New" w:hint="default"/>
      </w:rPr>
    </w:lvl>
    <w:lvl w:ilvl="5" w:tplc="04150005" w:tentative="1">
      <w:start w:val="1"/>
      <w:numFmt w:val="bullet"/>
      <w:lvlText w:val=""/>
      <w:lvlJc w:val="left"/>
      <w:pPr>
        <w:ind w:left="6240" w:hanging="360"/>
      </w:pPr>
      <w:rPr>
        <w:rFonts w:ascii="Wingdings" w:hAnsi="Wingdings" w:hint="default"/>
      </w:rPr>
    </w:lvl>
    <w:lvl w:ilvl="6" w:tplc="04150001" w:tentative="1">
      <w:start w:val="1"/>
      <w:numFmt w:val="bullet"/>
      <w:lvlText w:val=""/>
      <w:lvlJc w:val="left"/>
      <w:pPr>
        <w:ind w:left="6960" w:hanging="360"/>
      </w:pPr>
      <w:rPr>
        <w:rFonts w:ascii="Symbol" w:hAnsi="Symbol" w:hint="default"/>
      </w:rPr>
    </w:lvl>
    <w:lvl w:ilvl="7" w:tplc="04150003" w:tentative="1">
      <w:start w:val="1"/>
      <w:numFmt w:val="bullet"/>
      <w:lvlText w:val="o"/>
      <w:lvlJc w:val="left"/>
      <w:pPr>
        <w:ind w:left="7680" w:hanging="360"/>
      </w:pPr>
      <w:rPr>
        <w:rFonts w:ascii="Courier New" w:hAnsi="Courier New" w:cs="Courier New" w:hint="default"/>
      </w:rPr>
    </w:lvl>
    <w:lvl w:ilvl="8" w:tplc="04150005" w:tentative="1">
      <w:start w:val="1"/>
      <w:numFmt w:val="bullet"/>
      <w:lvlText w:val=""/>
      <w:lvlJc w:val="left"/>
      <w:pPr>
        <w:ind w:left="8400" w:hanging="360"/>
      </w:pPr>
      <w:rPr>
        <w:rFonts w:ascii="Wingdings" w:hAnsi="Wingdings" w:hint="default"/>
      </w:rPr>
    </w:lvl>
  </w:abstractNum>
  <w:abstractNum w:abstractNumId="33" w15:restartNumberingAfterBreak="0">
    <w:nsid w:val="7A0D1C9D"/>
    <w:multiLevelType w:val="hybridMultilevel"/>
    <w:tmpl w:val="BBB8236E"/>
    <w:lvl w:ilvl="0" w:tplc="0415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6A09FA"/>
    <w:multiLevelType w:val="hybridMultilevel"/>
    <w:tmpl w:val="B6F4297A"/>
    <w:lvl w:ilvl="0" w:tplc="7FAAFCB8">
      <w:start w:val="1"/>
      <w:numFmt w:val="decimal"/>
      <w:lvlText w:val="%1)"/>
      <w:lvlJc w:val="left"/>
      <w:pPr>
        <w:ind w:left="720" w:hanging="360"/>
      </w:pPr>
    </w:lvl>
    <w:lvl w:ilvl="1" w:tplc="B0DA3410">
      <w:start w:val="1"/>
      <w:numFmt w:val="decimal"/>
      <w:lvlText w:val="%2)"/>
      <w:lvlJc w:val="left"/>
      <w:pPr>
        <w:ind w:left="720" w:hanging="360"/>
      </w:pPr>
    </w:lvl>
    <w:lvl w:ilvl="2" w:tplc="A8C2967A">
      <w:start w:val="1"/>
      <w:numFmt w:val="decimal"/>
      <w:lvlText w:val="%3)"/>
      <w:lvlJc w:val="left"/>
      <w:pPr>
        <w:ind w:left="720" w:hanging="360"/>
      </w:pPr>
    </w:lvl>
    <w:lvl w:ilvl="3" w:tplc="68BC5FCE">
      <w:start w:val="1"/>
      <w:numFmt w:val="decimal"/>
      <w:lvlText w:val="%4)"/>
      <w:lvlJc w:val="left"/>
      <w:pPr>
        <w:ind w:left="720" w:hanging="360"/>
      </w:pPr>
    </w:lvl>
    <w:lvl w:ilvl="4" w:tplc="D82C93DC">
      <w:start w:val="1"/>
      <w:numFmt w:val="decimal"/>
      <w:lvlText w:val="%5)"/>
      <w:lvlJc w:val="left"/>
      <w:pPr>
        <w:ind w:left="720" w:hanging="360"/>
      </w:pPr>
    </w:lvl>
    <w:lvl w:ilvl="5" w:tplc="E9C6CDDA">
      <w:start w:val="1"/>
      <w:numFmt w:val="decimal"/>
      <w:lvlText w:val="%6)"/>
      <w:lvlJc w:val="left"/>
      <w:pPr>
        <w:ind w:left="720" w:hanging="360"/>
      </w:pPr>
    </w:lvl>
    <w:lvl w:ilvl="6" w:tplc="C76AE120">
      <w:start w:val="1"/>
      <w:numFmt w:val="decimal"/>
      <w:lvlText w:val="%7)"/>
      <w:lvlJc w:val="left"/>
      <w:pPr>
        <w:ind w:left="720" w:hanging="360"/>
      </w:pPr>
    </w:lvl>
    <w:lvl w:ilvl="7" w:tplc="236E9986">
      <w:start w:val="1"/>
      <w:numFmt w:val="decimal"/>
      <w:lvlText w:val="%8)"/>
      <w:lvlJc w:val="left"/>
      <w:pPr>
        <w:ind w:left="720" w:hanging="360"/>
      </w:pPr>
    </w:lvl>
    <w:lvl w:ilvl="8" w:tplc="14F8E2E6">
      <w:start w:val="1"/>
      <w:numFmt w:val="decimal"/>
      <w:lvlText w:val="%9)"/>
      <w:lvlJc w:val="left"/>
      <w:pPr>
        <w:ind w:left="720" w:hanging="360"/>
      </w:pPr>
    </w:lvl>
  </w:abstractNum>
  <w:abstractNum w:abstractNumId="35" w15:restartNumberingAfterBreak="0">
    <w:nsid w:val="7FC03718"/>
    <w:multiLevelType w:val="hybridMultilevel"/>
    <w:tmpl w:val="C2BC22C8"/>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5121966">
    <w:abstractNumId w:val="10"/>
  </w:num>
  <w:num w:numId="2" w16cid:durableId="67968237">
    <w:abstractNumId w:val="29"/>
  </w:num>
  <w:num w:numId="3" w16cid:durableId="1158956594">
    <w:abstractNumId w:val="14"/>
  </w:num>
  <w:num w:numId="4" w16cid:durableId="229537523">
    <w:abstractNumId w:val="2"/>
  </w:num>
  <w:num w:numId="5" w16cid:durableId="65497583">
    <w:abstractNumId w:val="12"/>
  </w:num>
  <w:num w:numId="6" w16cid:durableId="1665472337">
    <w:abstractNumId w:val="13"/>
  </w:num>
  <w:num w:numId="7" w16cid:durableId="665137218">
    <w:abstractNumId w:val="35"/>
  </w:num>
  <w:num w:numId="8" w16cid:durableId="2132357398">
    <w:abstractNumId w:val="16"/>
  </w:num>
  <w:num w:numId="9" w16cid:durableId="89472663">
    <w:abstractNumId w:val="26"/>
  </w:num>
  <w:num w:numId="10" w16cid:durableId="1677267241">
    <w:abstractNumId w:val="33"/>
  </w:num>
  <w:num w:numId="11" w16cid:durableId="136654407">
    <w:abstractNumId w:val="9"/>
  </w:num>
  <w:num w:numId="12" w16cid:durableId="1081951296">
    <w:abstractNumId w:val="5"/>
  </w:num>
  <w:num w:numId="13" w16cid:durableId="67700121">
    <w:abstractNumId w:val="25"/>
  </w:num>
  <w:num w:numId="14" w16cid:durableId="236596469">
    <w:abstractNumId w:val="8"/>
  </w:num>
  <w:num w:numId="15" w16cid:durableId="714038785">
    <w:abstractNumId w:val="20"/>
  </w:num>
  <w:num w:numId="16" w16cid:durableId="2129468410">
    <w:abstractNumId w:val="1"/>
  </w:num>
  <w:num w:numId="17" w16cid:durableId="1731221723">
    <w:abstractNumId w:val="23"/>
  </w:num>
  <w:num w:numId="18" w16cid:durableId="557479397">
    <w:abstractNumId w:val="27"/>
  </w:num>
  <w:num w:numId="19" w16cid:durableId="171649396">
    <w:abstractNumId w:val="34"/>
  </w:num>
  <w:num w:numId="20" w16cid:durableId="485364065">
    <w:abstractNumId w:val="7"/>
  </w:num>
  <w:num w:numId="21" w16cid:durableId="369385257">
    <w:abstractNumId w:val="30"/>
  </w:num>
  <w:num w:numId="22" w16cid:durableId="67919913">
    <w:abstractNumId w:val="22"/>
  </w:num>
  <w:num w:numId="23" w16cid:durableId="1877230514">
    <w:abstractNumId w:val="11"/>
  </w:num>
  <w:num w:numId="24" w16cid:durableId="1323117517">
    <w:abstractNumId w:val="28"/>
  </w:num>
  <w:num w:numId="25" w16cid:durableId="2083672245">
    <w:abstractNumId w:val="32"/>
  </w:num>
  <w:num w:numId="26" w16cid:durableId="104811769">
    <w:abstractNumId w:val="15"/>
  </w:num>
  <w:num w:numId="27" w16cid:durableId="1029641562">
    <w:abstractNumId w:val="21"/>
  </w:num>
  <w:num w:numId="28" w16cid:durableId="635378866">
    <w:abstractNumId w:val="4"/>
  </w:num>
  <w:num w:numId="29" w16cid:durableId="1323386994">
    <w:abstractNumId w:val="18"/>
  </w:num>
  <w:num w:numId="30" w16cid:durableId="1306550101">
    <w:abstractNumId w:val="6"/>
  </w:num>
  <w:num w:numId="31" w16cid:durableId="816536869">
    <w:abstractNumId w:val="31"/>
  </w:num>
  <w:num w:numId="32" w16cid:durableId="1793552629">
    <w:abstractNumId w:val="0"/>
  </w:num>
  <w:num w:numId="33" w16cid:durableId="1223713780">
    <w:abstractNumId w:val="19"/>
  </w:num>
  <w:num w:numId="34" w16cid:durableId="1580553026">
    <w:abstractNumId w:val="17"/>
  </w:num>
  <w:num w:numId="35" w16cid:durableId="281693749">
    <w:abstractNumId w:val="3"/>
  </w:num>
  <w:num w:numId="36" w16cid:durableId="909382929">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A6"/>
    <w:rsid w:val="000018F5"/>
    <w:rsid w:val="0000413D"/>
    <w:rsid w:val="00004BD9"/>
    <w:rsid w:val="0000646F"/>
    <w:rsid w:val="00007B7B"/>
    <w:rsid w:val="00010BC5"/>
    <w:rsid w:val="00012989"/>
    <w:rsid w:val="00012D3B"/>
    <w:rsid w:val="0001386F"/>
    <w:rsid w:val="00013AF5"/>
    <w:rsid w:val="000154A9"/>
    <w:rsid w:val="00015A4A"/>
    <w:rsid w:val="00015DBD"/>
    <w:rsid w:val="00016755"/>
    <w:rsid w:val="000233A4"/>
    <w:rsid w:val="00024304"/>
    <w:rsid w:val="000253B4"/>
    <w:rsid w:val="000267CC"/>
    <w:rsid w:val="00026D0D"/>
    <w:rsid w:val="00027343"/>
    <w:rsid w:val="0003048F"/>
    <w:rsid w:val="00035B9C"/>
    <w:rsid w:val="000364B3"/>
    <w:rsid w:val="0003744D"/>
    <w:rsid w:val="0004466D"/>
    <w:rsid w:val="000500E6"/>
    <w:rsid w:val="00052A0E"/>
    <w:rsid w:val="00052E17"/>
    <w:rsid w:val="00055E7B"/>
    <w:rsid w:val="00056A68"/>
    <w:rsid w:val="0005732A"/>
    <w:rsid w:val="000601D5"/>
    <w:rsid w:val="000625E0"/>
    <w:rsid w:val="000635FE"/>
    <w:rsid w:val="00063E13"/>
    <w:rsid w:val="00064670"/>
    <w:rsid w:val="000654A0"/>
    <w:rsid w:val="000658EB"/>
    <w:rsid w:val="00065D3C"/>
    <w:rsid w:val="00065FBE"/>
    <w:rsid w:val="00070FA3"/>
    <w:rsid w:val="00071996"/>
    <w:rsid w:val="000726A9"/>
    <w:rsid w:val="000769C6"/>
    <w:rsid w:val="00077396"/>
    <w:rsid w:val="00077464"/>
    <w:rsid w:val="00080121"/>
    <w:rsid w:val="0008048B"/>
    <w:rsid w:val="000821B1"/>
    <w:rsid w:val="00082BCC"/>
    <w:rsid w:val="0008386F"/>
    <w:rsid w:val="00083ACC"/>
    <w:rsid w:val="00085A9F"/>
    <w:rsid w:val="00085C62"/>
    <w:rsid w:val="0008702E"/>
    <w:rsid w:val="00087366"/>
    <w:rsid w:val="00090C03"/>
    <w:rsid w:val="000910DF"/>
    <w:rsid w:val="00091899"/>
    <w:rsid w:val="0009233E"/>
    <w:rsid w:val="00092AB2"/>
    <w:rsid w:val="00095077"/>
    <w:rsid w:val="00096543"/>
    <w:rsid w:val="0009766B"/>
    <w:rsid w:val="000A009E"/>
    <w:rsid w:val="000A54CF"/>
    <w:rsid w:val="000A701E"/>
    <w:rsid w:val="000B0449"/>
    <w:rsid w:val="000B2988"/>
    <w:rsid w:val="000B33D1"/>
    <w:rsid w:val="000B3709"/>
    <w:rsid w:val="000B3880"/>
    <w:rsid w:val="000B393C"/>
    <w:rsid w:val="000B4C22"/>
    <w:rsid w:val="000B4EE8"/>
    <w:rsid w:val="000B64A8"/>
    <w:rsid w:val="000B6F19"/>
    <w:rsid w:val="000B7CA4"/>
    <w:rsid w:val="000C04B9"/>
    <w:rsid w:val="000C2B6D"/>
    <w:rsid w:val="000C49C9"/>
    <w:rsid w:val="000C4DD4"/>
    <w:rsid w:val="000C5E5A"/>
    <w:rsid w:val="000C689D"/>
    <w:rsid w:val="000D0E1A"/>
    <w:rsid w:val="000D10AD"/>
    <w:rsid w:val="000D2AA0"/>
    <w:rsid w:val="000D3CF8"/>
    <w:rsid w:val="000D49DD"/>
    <w:rsid w:val="000D55D3"/>
    <w:rsid w:val="000D6851"/>
    <w:rsid w:val="000D6F36"/>
    <w:rsid w:val="000D7741"/>
    <w:rsid w:val="000D7F12"/>
    <w:rsid w:val="000E0622"/>
    <w:rsid w:val="000E1427"/>
    <w:rsid w:val="000E1B5D"/>
    <w:rsid w:val="000E33B5"/>
    <w:rsid w:val="000E376D"/>
    <w:rsid w:val="000E48AE"/>
    <w:rsid w:val="000E4E1F"/>
    <w:rsid w:val="000E515A"/>
    <w:rsid w:val="000E51DE"/>
    <w:rsid w:val="000E6A49"/>
    <w:rsid w:val="000F1482"/>
    <w:rsid w:val="000F1E79"/>
    <w:rsid w:val="000F224F"/>
    <w:rsid w:val="000F2784"/>
    <w:rsid w:val="000F3155"/>
    <w:rsid w:val="000F37A6"/>
    <w:rsid w:val="000F3CE7"/>
    <w:rsid w:val="000F695C"/>
    <w:rsid w:val="00100844"/>
    <w:rsid w:val="00101797"/>
    <w:rsid w:val="001031CA"/>
    <w:rsid w:val="00103A06"/>
    <w:rsid w:val="00103E55"/>
    <w:rsid w:val="0010428A"/>
    <w:rsid w:val="001067EF"/>
    <w:rsid w:val="0010744B"/>
    <w:rsid w:val="0010768B"/>
    <w:rsid w:val="001079BA"/>
    <w:rsid w:val="00110680"/>
    <w:rsid w:val="00111689"/>
    <w:rsid w:val="0011275F"/>
    <w:rsid w:val="00113167"/>
    <w:rsid w:val="00113DDA"/>
    <w:rsid w:val="0011537B"/>
    <w:rsid w:val="00116010"/>
    <w:rsid w:val="00121575"/>
    <w:rsid w:val="001232FA"/>
    <w:rsid w:val="001244C3"/>
    <w:rsid w:val="00125C72"/>
    <w:rsid w:val="00125E29"/>
    <w:rsid w:val="0012698B"/>
    <w:rsid w:val="001311B6"/>
    <w:rsid w:val="0013130B"/>
    <w:rsid w:val="00131985"/>
    <w:rsid w:val="00133542"/>
    <w:rsid w:val="00133D10"/>
    <w:rsid w:val="00133FDC"/>
    <w:rsid w:val="00135DCE"/>
    <w:rsid w:val="001379B9"/>
    <w:rsid w:val="00137E6E"/>
    <w:rsid w:val="00140A00"/>
    <w:rsid w:val="00140D26"/>
    <w:rsid w:val="00141E2D"/>
    <w:rsid w:val="001422DB"/>
    <w:rsid w:val="001425EC"/>
    <w:rsid w:val="00144BA7"/>
    <w:rsid w:val="001455BD"/>
    <w:rsid w:val="001456F5"/>
    <w:rsid w:val="0015276A"/>
    <w:rsid w:val="00154547"/>
    <w:rsid w:val="00154BD3"/>
    <w:rsid w:val="00161F46"/>
    <w:rsid w:val="0016318E"/>
    <w:rsid w:val="001670FA"/>
    <w:rsid w:val="00167B59"/>
    <w:rsid w:val="00167EFC"/>
    <w:rsid w:val="00174E6C"/>
    <w:rsid w:val="0017527F"/>
    <w:rsid w:val="00176FEB"/>
    <w:rsid w:val="001772B8"/>
    <w:rsid w:val="00177A22"/>
    <w:rsid w:val="00180659"/>
    <w:rsid w:val="00180CE4"/>
    <w:rsid w:val="00184931"/>
    <w:rsid w:val="00184E0F"/>
    <w:rsid w:val="00186B34"/>
    <w:rsid w:val="00186DA0"/>
    <w:rsid w:val="0018753E"/>
    <w:rsid w:val="00187A44"/>
    <w:rsid w:val="00190271"/>
    <w:rsid w:val="001910E7"/>
    <w:rsid w:val="001921A6"/>
    <w:rsid w:val="00192598"/>
    <w:rsid w:val="00193B1B"/>
    <w:rsid w:val="00196A64"/>
    <w:rsid w:val="001A048B"/>
    <w:rsid w:val="001A085F"/>
    <w:rsid w:val="001A0A4D"/>
    <w:rsid w:val="001A145A"/>
    <w:rsid w:val="001A1780"/>
    <w:rsid w:val="001A26C4"/>
    <w:rsid w:val="001A40BE"/>
    <w:rsid w:val="001A64EA"/>
    <w:rsid w:val="001A6FBA"/>
    <w:rsid w:val="001A7753"/>
    <w:rsid w:val="001B0040"/>
    <w:rsid w:val="001B07EA"/>
    <w:rsid w:val="001B18A2"/>
    <w:rsid w:val="001B33D2"/>
    <w:rsid w:val="001B34CB"/>
    <w:rsid w:val="001B4632"/>
    <w:rsid w:val="001B4FEA"/>
    <w:rsid w:val="001B58F1"/>
    <w:rsid w:val="001B61B0"/>
    <w:rsid w:val="001B6ACA"/>
    <w:rsid w:val="001B73E2"/>
    <w:rsid w:val="001B7A96"/>
    <w:rsid w:val="001B7E28"/>
    <w:rsid w:val="001C04F5"/>
    <w:rsid w:val="001C1DB3"/>
    <w:rsid w:val="001C23DE"/>
    <w:rsid w:val="001C320B"/>
    <w:rsid w:val="001C388B"/>
    <w:rsid w:val="001C42FF"/>
    <w:rsid w:val="001C4435"/>
    <w:rsid w:val="001C4D43"/>
    <w:rsid w:val="001C5012"/>
    <w:rsid w:val="001C55C2"/>
    <w:rsid w:val="001C7D1E"/>
    <w:rsid w:val="001D47DF"/>
    <w:rsid w:val="001D48D7"/>
    <w:rsid w:val="001D6CA8"/>
    <w:rsid w:val="001E3F30"/>
    <w:rsid w:val="001E44E6"/>
    <w:rsid w:val="001E46F6"/>
    <w:rsid w:val="001E7203"/>
    <w:rsid w:val="001F0CB8"/>
    <w:rsid w:val="001F1718"/>
    <w:rsid w:val="001F25A5"/>
    <w:rsid w:val="001F3815"/>
    <w:rsid w:val="001F4CA5"/>
    <w:rsid w:val="001F5EE4"/>
    <w:rsid w:val="001F7120"/>
    <w:rsid w:val="00203E8C"/>
    <w:rsid w:val="00204699"/>
    <w:rsid w:val="002064EE"/>
    <w:rsid w:val="002071A9"/>
    <w:rsid w:val="00207D8D"/>
    <w:rsid w:val="00212ADC"/>
    <w:rsid w:val="00213B3B"/>
    <w:rsid w:val="0021470B"/>
    <w:rsid w:val="002149E8"/>
    <w:rsid w:val="00220811"/>
    <w:rsid w:val="00220906"/>
    <w:rsid w:val="00222ADE"/>
    <w:rsid w:val="00223612"/>
    <w:rsid w:val="00224E89"/>
    <w:rsid w:val="00226429"/>
    <w:rsid w:val="00227C0D"/>
    <w:rsid w:val="002311E6"/>
    <w:rsid w:val="002342CF"/>
    <w:rsid w:val="00234858"/>
    <w:rsid w:val="00234D28"/>
    <w:rsid w:val="00235570"/>
    <w:rsid w:val="002357E0"/>
    <w:rsid w:val="00235FC1"/>
    <w:rsid w:val="00236350"/>
    <w:rsid w:val="00240727"/>
    <w:rsid w:val="002409CF"/>
    <w:rsid w:val="00240B85"/>
    <w:rsid w:val="002411F5"/>
    <w:rsid w:val="00241B27"/>
    <w:rsid w:val="00241EF0"/>
    <w:rsid w:val="00242FDE"/>
    <w:rsid w:val="00243F71"/>
    <w:rsid w:val="00244A12"/>
    <w:rsid w:val="0024580B"/>
    <w:rsid w:val="00246DF3"/>
    <w:rsid w:val="00246EFB"/>
    <w:rsid w:val="0024746F"/>
    <w:rsid w:val="0025071B"/>
    <w:rsid w:val="0025097C"/>
    <w:rsid w:val="00250D2A"/>
    <w:rsid w:val="00250FB7"/>
    <w:rsid w:val="002537D5"/>
    <w:rsid w:val="00255AA0"/>
    <w:rsid w:val="00257693"/>
    <w:rsid w:val="00263BFB"/>
    <w:rsid w:val="00265A2C"/>
    <w:rsid w:val="0026664B"/>
    <w:rsid w:val="00266A3A"/>
    <w:rsid w:val="00266BF7"/>
    <w:rsid w:val="00267506"/>
    <w:rsid w:val="00270A35"/>
    <w:rsid w:val="00272E05"/>
    <w:rsid w:val="00274682"/>
    <w:rsid w:val="00274941"/>
    <w:rsid w:val="00275205"/>
    <w:rsid w:val="00275B17"/>
    <w:rsid w:val="002762EA"/>
    <w:rsid w:val="0027735D"/>
    <w:rsid w:val="00277591"/>
    <w:rsid w:val="00277BBF"/>
    <w:rsid w:val="0028113A"/>
    <w:rsid w:val="00281F84"/>
    <w:rsid w:val="00282047"/>
    <w:rsid w:val="00283836"/>
    <w:rsid w:val="00286216"/>
    <w:rsid w:val="002862C1"/>
    <w:rsid w:val="00286EA4"/>
    <w:rsid w:val="00286F22"/>
    <w:rsid w:val="002871C6"/>
    <w:rsid w:val="00287DBA"/>
    <w:rsid w:val="00292DAA"/>
    <w:rsid w:val="002942A9"/>
    <w:rsid w:val="00294E3D"/>
    <w:rsid w:val="00294F06"/>
    <w:rsid w:val="0029596E"/>
    <w:rsid w:val="00295AE2"/>
    <w:rsid w:val="002A1307"/>
    <w:rsid w:val="002A4B8F"/>
    <w:rsid w:val="002A57E2"/>
    <w:rsid w:val="002A6D94"/>
    <w:rsid w:val="002B0939"/>
    <w:rsid w:val="002B1533"/>
    <w:rsid w:val="002B17A6"/>
    <w:rsid w:val="002B2F96"/>
    <w:rsid w:val="002B3BB1"/>
    <w:rsid w:val="002B47EA"/>
    <w:rsid w:val="002B63A3"/>
    <w:rsid w:val="002B68DB"/>
    <w:rsid w:val="002C0973"/>
    <w:rsid w:val="002C1130"/>
    <w:rsid w:val="002C1F78"/>
    <w:rsid w:val="002C340B"/>
    <w:rsid w:val="002C39F1"/>
    <w:rsid w:val="002C4420"/>
    <w:rsid w:val="002C4F2A"/>
    <w:rsid w:val="002C58CC"/>
    <w:rsid w:val="002C6EAD"/>
    <w:rsid w:val="002D1469"/>
    <w:rsid w:val="002D14F9"/>
    <w:rsid w:val="002D1743"/>
    <w:rsid w:val="002D3636"/>
    <w:rsid w:val="002D3C08"/>
    <w:rsid w:val="002D4417"/>
    <w:rsid w:val="002D5337"/>
    <w:rsid w:val="002D6EA4"/>
    <w:rsid w:val="002E1EF0"/>
    <w:rsid w:val="002E3035"/>
    <w:rsid w:val="002E4C1B"/>
    <w:rsid w:val="002E5FFA"/>
    <w:rsid w:val="002E7453"/>
    <w:rsid w:val="002F0377"/>
    <w:rsid w:val="002F0F2F"/>
    <w:rsid w:val="002F3833"/>
    <w:rsid w:val="002F5116"/>
    <w:rsid w:val="002F5409"/>
    <w:rsid w:val="002F590C"/>
    <w:rsid w:val="002F65BA"/>
    <w:rsid w:val="002F7D7D"/>
    <w:rsid w:val="00303523"/>
    <w:rsid w:val="00303C17"/>
    <w:rsid w:val="00305B53"/>
    <w:rsid w:val="00310AE7"/>
    <w:rsid w:val="003113A1"/>
    <w:rsid w:val="00311965"/>
    <w:rsid w:val="00311ABE"/>
    <w:rsid w:val="003121CD"/>
    <w:rsid w:val="00313FF8"/>
    <w:rsid w:val="003143CC"/>
    <w:rsid w:val="003148C1"/>
    <w:rsid w:val="00315789"/>
    <w:rsid w:val="00316DA6"/>
    <w:rsid w:val="00320C2D"/>
    <w:rsid w:val="00321FCA"/>
    <w:rsid w:val="00324AA2"/>
    <w:rsid w:val="00325D00"/>
    <w:rsid w:val="00330429"/>
    <w:rsid w:val="00330D16"/>
    <w:rsid w:val="00331F18"/>
    <w:rsid w:val="003322D7"/>
    <w:rsid w:val="00333736"/>
    <w:rsid w:val="00334529"/>
    <w:rsid w:val="003355C4"/>
    <w:rsid w:val="00335696"/>
    <w:rsid w:val="00336BD4"/>
    <w:rsid w:val="003370A7"/>
    <w:rsid w:val="00337257"/>
    <w:rsid w:val="003404B1"/>
    <w:rsid w:val="0034079B"/>
    <w:rsid w:val="003502C1"/>
    <w:rsid w:val="0035096C"/>
    <w:rsid w:val="00350F76"/>
    <w:rsid w:val="003512D8"/>
    <w:rsid w:val="0035199F"/>
    <w:rsid w:val="0035519E"/>
    <w:rsid w:val="003569F8"/>
    <w:rsid w:val="0036082E"/>
    <w:rsid w:val="00361624"/>
    <w:rsid w:val="00361C02"/>
    <w:rsid w:val="00361E0B"/>
    <w:rsid w:val="00362324"/>
    <w:rsid w:val="00362480"/>
    <w:rsid w:val="00362EC8"/>
    <w:rsid w:val="00363769"/>
    <w:rsid w:val="0036391E"/>
    <w:rsid w:val="00363920"/>
    <w:rsid w:val="00364AEC"/>
    <w:rsid w:val="00365C07"/>
    <w:rsid w:val="003664BA"/>
    <w:rsid w:val="00366C1A"/>
    <w:rsid w:val="00367E85"/>
    <w:rsid w:val="00370953"/>
    <w:rsid w:val="00372122"/>
    <w:rsid w:val="003721F6"/>
    <w:rsid w:val="003724B6"/>
    <w:rsid w:val="00372874"/>
    <w:rsid w:val="00372CD1"/>
    <w:rsid w:val="00372FBB"/>
    <w:rsid w:val="00373FFD"/>
    <w:rsid w:val="00376441"/>
    <w:rsid w:val="003769E5"/>
    <w:rsid w:val="0038053D"/>
    <w:rsid w:val="00380663"/>
    <w:rsid w:val="00380A59"/>
    <w:rsid w:val="00383590"/>
    <w:rsid w:val="0038609E"/>
    <w:rsid w:val="00387C58"/>
    <w:rsid w:val="00391954"/>
    <w:rsid w:val="00391F57"/>
    <w:rsid w:val="0039212D"/>
    <w:rsid w:val="00393057"/>
    <w:rsid w:val="00393F6B"/>
    <w:rsid w:val="00394512"/>
    <w:rsid w:val="003945A7"/>
    <w:rsid w:val="0039582D"/>
    <w:rsid w:val="003A1027"/>
    <w:rsid w:val="003A1421"/>
    <w:rsid w:val="003A1A1F"/>
    <w:rsid w:val="003A37D0"/>
    <w:rsid w:val="003A3880"/>
    <w:rsid w:val="003A4525"/>
    <w:rsid w:val="003A4842"/>
    <w:rsid w:val="003B16AA"/>
    <w:rsid w:val="003B216D"/>
    <w:rsid w:val="003B3094"/>
    <w:rsid w:val="003B3766"/>
    <w:rsid w:val="003B392A"/>
    <w:rsid w:val="003B673F"/>
    <w:rsid w:val="003B72B5"/>
    <w:rsid w:val="003B7531"/>
    <w:rsid w:val="003C1280"/>
    <w:rsid w:val="003C2313"/>
    <w:rsid w:val="003C33E7"/>
    <w:rsid w:val="003C4BA0"/>
    <w:rsid w:val="003C6BB9"/>
    <w:rsid w:val="003C6E47"/>
    <w:rsid w:val="003C793C"/>
    <w:rsid w:val="003D1B6B"/>
    <w:rsid w:val="003D26FB"/>
    <w:rsid w:val="003E0562"/>
    <w:rsid w:val="003E21A9"/>
    <w:rsid w:val="003E30D5"/>
    <w:rsid w:val="003E34FB"/>
    <w:rsid w:val="003E40E1"/>
    <w:rsid w:val="003E623B"/>
    <w:rsid w:val="003E755F"/>
    <w:rsid w:val="003F16B9"/>
    <w:rsid w:val="003F1FD6"/>
    <w:rsid w:val="003F2BC2"/>
    <w:rsid w:val="003F39FF"/>
    <w:rsid w:val="003F451B"/>
    <w:rsid w:val="003F5743"/>
    <w:rsid w:val="003F60D2"/>
    <w:rsid w:val="003F6638"/>
    <w:rsid w:val="003F7C85"/>
    <w:rsid w:val="00401EAC"/>
    <w:rsid w:val="0040558D"/>
    <w:rsid w:val="00406AA3"/>
    <w:rsid w:val="004071C9"/>
    <w:rsid w:val="00407876"/>
    <w:rsid w:val="00407C33"/>
    <w:rsid w:val="00407CF5"/>
    <w:rsid w:val="00411574"/>
    <w:rsid w:val="00411858"/>
    <w:rsid w:val="00411901"/>
    <w:rsid w:val="00411D49"/>
    <w:rsid w:val="004125CE"/>
    <w:rsid w:val="00413832"/>
    <w:rsid w:val="004148B2"/>
    <w:rsid w:val="004149B8"/>
    <w:rsid w:val="00414AE5"/>
    <w:rsid w:val="004157BA"/>
    <w:rsid w:val="004157D3"/>
    <w:rsid w:val="00415830"/>
    <w:rsid w:val="00416809"/>
    <w:rsid w:val="00416CE3"/>
    <w:rsid w:val="004222E9"/>
    <w:rsid w:val="0042286F"/>
    <w:rsid w:val="00422AC9"/>
    <w:rsid w:val="004260AF"/>
    <w:rsid w:val="004308AC"/>
    <w:rsid w:val="00432008"/>
    <w:rsid w:val="004362D7"/>
    <w:rsid w:val="00437E26"/>
    <w:rsid w:val="00440CE3"/>
    <w:rsid w:val="0044109D"/>
    <w:rsid w:val="00441351"/>
    <w:rsid w:val="0044184D"/>
    <w:rsid w:val="00441DDB"/>
    <w:rsid w:val="00442A1D"/>
    <w:rsid w:val="00442E1D"/>
    <w:rsid w:val="00443B8E"/>
    <w:rsid w:val="00443ED2"/>
    <w:rsid w:val="0044504A"/>
    <w:rsid w:val="00445A33"/>
    <w:rsid w:val="00445DB7"/>
    <w:rsid w:val="00446587"/>
    <w:rsid w:val="00446D39"/>
    <w:rsid w:val="004472DF"/>
    <w:rsid w:val="004503F2"/>
    <w:rsid w:val="004524C6"/>
    <w:rsid w:val="00453DB5"/>
    <w:rsid w:val="0045495E"/>
    <w:rsid w:val="00454C7D"/>
    <w:rsid w:val="00454C8F"/>
    <w:rsid w:val="004576F4"/>
    <w:rsid w:val="00457CD3"/>
    <w:rsid w:val="0046197D"/>
    <w:rsid w:val="00461BE3"/>
    <w:rsid w:val="0046310C"/>
    <w:rsid w:val="00464C87"/>
    <w:rsid w:val="0047259C"/>
    <w:rsid w:val="00472680"/>
    <w:rsid w:val="00473175"/>
    <w:rsid w:val="00474B68"/>
    <w:rsid w:val="00474FF4"/>
    <w:rsid w:val="00475145"/>
    <w:rsid w:val="0047606B"/>
    <w:rsid w:val="0048027A"/>
    <w:rsid w:val="00481F33"/>
    <w:rsid w:val="00483139"/>
    <w:rsid w:val="00484A9D"/>
    <w:rsid w:val="004850CE"/>
    <w:rsid w:val="00491A3A"/>
    <w:rsid w:val="00492A8D"/>
    <w:rsid w:val="0049334D"/>
    <w:rsid w:val="00493578"/>
    <w:rsid w:val="00494BEB"/>
    <w:rsid w:val="00495384"/>
    <w:rsid w:val="00496C4D"/>
    <w:rsid w:val="00497C0D"/>
    <w:rsid w:val="004A223E"/>
    <w:rsid w:val="004A37EF"/>
    <w:rsid w:val="004A50D7"/>
    <w:rsid w:val="004A6893"/>
    <w:rsid w:val="004A77A3"/>
    <w:rsid w:val="004B017B"/>
    <w:rsid w:val="004B0BC9"/>
    <w:rsid w:val="004B1972"/>
    <w:rsid w:val="004B1DFB"/>
    <w:rsid w:val="004B23FB"/>
    <w:rsid w:val="004B6088"/>
    <w:rsid w:val="004B7357"/>
    <w:rsid w:val="004C0313"/>
    <w:rsid w:val="004C49F6"/>
    <w:rsid w:val="004C5EEC"/>
    <w:rsid w:val="004C7561"/>
    <w:rsid w:val="004C7605"/>
    <w:rsid w:val="004D1317"/>
    <w:rsid w:val="004D1EF7"/>
    <w:rsid w:val="004D241A"/>
    <w:rsid w:val="004D31B1"/>
    <w:rsid w:val="004D4F0E"/>
    <w:rsid w:val="004D6BE6"/>
    <w:rsid w:val="004D6C0A"/>
    <w:rsid w:val="004D7EB0"/>
    <w:rsid w:val="004E0FFD"/>
    <w:rsid w:val="004E42F8"/>
    <w:rsid w:val="004E43B6"/>
    <w:rsid w:val="004E4786"/>
    <w:rsid w:val="004E70DC"/>
    <w:rsid w:val="004E76DC"/>
    <w:rsid w:val="004F0DAE"/>
    <w:rsid w:val="004F37C0"/>
    <w:rsid w:val="004F4446"/>
    <w:rsid w:val="004F47C4"/>
    <w:rsid w:val="004F6A5F"/>
    <w:rsid w:val="004F7619"/>
    <w:rsid w:val="00501A02"/>
    <w:rsid w:val="005024F8"/>
    <w:rsid w:val="005029C8"/>
    <w:rsid w:val="00502CBC"/>
    <w:rsid w:val="005031DB"/>
    <w:rsid w:val="0050415E"/>
    <w:rsid w:val="0050434F"/>
    <w:rsid w:val="00504ACD"/>
    <w:rsid w:val="005052D6"/>
    <w:rsid w:val="00505ECC"/>
    <w:rsid w:val="00510DBF"/>
    <w:rsid w:val="005138D1"/>
    <w:rsid w:val="00513BE8"/>
    <w:rsid w:val="005175E8"/>
    <w:rsid w:val="00520922"/>
    <w:rsid w:val="00521B75"/>
    <w:rsid w:val="005222D9"/>
    <w:rsid w:val="005226D7"/>
    <w:rsid w:val="00522978"/>
    <w:rsid w:val="00522D55"/>
    <w:rsid w:val="00525973"/>
    <w:rsid w:val="0052692E"/>
    <w:rsid w:val="00526963"/>
    <w:rsid w:val="0053313A"/>
    <w:rsid w:val="005360F1"/>
    <w:rsid w:val="00536F59"/>
    <w:rsid w:val="00541477"/>
    <w:rsid w:val="005422A1"/>
    <w:rsid w:val="00542DFE"/>
    <w:rsid w:val="005433F3"/>
    <w:rsid w:val="00543682"/>
    <w:rsid w:val="00543A35"/>
    <w:rsid w:val="00543FF5"/>
    <w:rsid w:val="005444AE"/>
    <w:rsid w:val="00544A6A"/>
    <w:rsid w:val="005466DC"/>
    <w:rsid w:val="00546E8F"/>
    <w:rsid w:val="00553FB7"/>
    <w:rsid w:val="0056023E"/>
    <w:rsid w:val="005611F0"/>
    <w:rsid w:val="0056147F"/>
    <w:rsid w:val="00561A3A"/>
    <w:rsid w:val="00566218"/>
    <w:rsid w:val="00566BA4"/>
    <w:rsid w:val="00570420"/>
    <w:rsid w:val="005717FC"/>
    <w:rsid w:val="0057344A"/>
    <w:rsid w:val="00574FF3"/>
    <w:rsid w:val="00576301"/>
    <w:rsid w:val="00576B65"/>
    <w:rsid w:val="0057745C"/>
    <w:rsid w:val="00577D6A"/>
    <w:rsid w:val="005837CD"/>
    <w:rsid w:val="005839F1"/>
    <w:rsid w:val="0059237F"/>
    <w:rsid w:val="0059317D"/>
    <w:rsid w:val="00594207"/>
    <w:rsid w:val="005951C8"/>
    <w:rsid w:val="005966DA"/>
    <w:rsid w:val="00596B6A"/>
    <w:rsid w:val="005A0F48"/>
    <w:rsid w:val="005A1530"/>
    <w:rsid w:val="005A31AB"/>
    <w:rsid w:val="005A3AD8"/>
    <w:rsid w:val="005A3E2F"/>
    <w:rsid w:val="005A3F0B"/>
    <w:rsid w:val="005A4AE3"/>
    <w:rsid w:val="005A709A"/>
    <w:rsid w:val="005A7C87"/>
    <w:rsid w:val="005B1F21"/>
    <w:rsid w:val="005B33D7"/>
    <w:rsid w:val="005B396A"/>
    <w:rsid w:val="005B4774"/>
    <w:rsid w:val="005B4EC1"/>
    <w:rsid w:val="005B4F82"/>
    <w:rsid w:val="005B6C9A"/>
    <w:rsid w:val="005C198F"/>
    <w:rsid w:val="005C2123"/>
    <w:rsid w:val="005C3005"/>
    <w:rsid w:val="005C3C4D"/>
    <w:rsid w:val="005C57DD"/>
    <w:rsid w:val="005C6809"/>
    <w:rsid w:val="005D0272"/>
    <w:rsid w:val="005D0E9C"/>
    <w:rsid w:val="005D160F"/>
    <w:rsid w:val="005D2197"/>
    <w:rsid w:val="005D2BCD"/>
    <w:rsid w:val="005D2FF1"/>
    <w:rsid w:val="005D4CD0"/>
    <w:rsid w:val="005D4CF0"/>
    <w:rsid w:val="005D53D9"/>
    <w:rsid w:val="005D55C8"/>
    <w:rsid w:val="005D5600"/>
    <w:rsid w:val="005D6DDB"/>
    <w:rsid w:val="005D73F6"/>
    <w:rsid w:val="005E2C73"/>
    <w:rsid w:val="005E3B1E"/>
    <w:rsid w:val="005E407E"/>
    <w:rsid w:val="005E4260"/>
    <w:rsid w:val="005E54A0"/>
    <w:rsid w:val="005E5B02"/>
    <w:rsid w:val="005E5B66"/>
    <w:rsid w:val="005E7EC5"/>
    <w:rsid w:val="005F074E"/>
    <w:rsid w:val="005F1D58"/>
    <w:rsid w:val="005F25D7"/>
    <w:rsid w:val="005F4594"/>
    <w:rsid w:val="005F4A64"/>
    <w:rsid w:val="00602024"/>
    <w:rsid w:val="00603860"/>
    <w:rsid w:val="00604CAC"/>
    <w:rsid w:val="006056D8"/>
    <w:rsid w:val="00606D90"/>
    <w:rsid w:val="0060748D"/>
    <w:rsid w:val="006106A0"/>
    <w:rsid w:val="0061200E"/>
    <w:rsid w:val="00612F3A"/>
    <w:rsid w:val="00613AF4"/>
    <w:rsid w:val="00614742"/>
    <w:rsid w:val="00616421"/>
    <w:rsid w:val="00623820"/>
    <w:rsid w:val="00632637"/>
    <w:rsid w:val="00632E46"/>
    <w:rsid w:val="0063564D"/>
    <w:rsid w:val="0063715C"/>
    <w:rsid w:val="00640E92"/>
    <w:rsid w:val="0064185C"/>
    <w:rsid w:val="00641FD6"/>
    <w:rsid w:val="006426E7"/>
    <w:rsid w:val="00642974"/>
    <w:rsid w:val="00643209"/>
    <w:rsid w:val="006435F9"/>
    <w:rsid w:val="00645A27"/>
    <w:rsid w:val="00645BAA"/>
    <w:rsid w:val="0065016F"/>
    <w:rsid w:val="00653983"/>
    <w:rsid w:val="006540FE"/>
    <w:rsid w:val="0065483E"/>
    <w:rsid w:val="00654E9F"/>
    <w:rsid w:val="006606B7"/>
    <w:rsid w:val="00660B43"/>
    <w:rsid w:val="00661C6B"/>
    <w:rsid w:val="006621D2"/>
    <w:rsid w:val="00662940"/>
    <w:rsid w:val="00664D8C"/>
    <w:rsid w:val="00664F75"/>
    <w:rsid w:val="00665308"/>
    <w:rsid w:val="00665BFE"/>
    <w:rsid w:val="0066682A"/>
    <w:rsid w:val="00671A28"/>
    <w:rsid w:val="00671C32"/>
    <w:rsid w:val="0067295E"/>
    <w:rsid w:val="00673838"/>
    <w:rsid w:val="00674348"/>
    <w:rsid w:val="00674B7A"/>
    <w:rsid w:val="00675AE3"/>
    <w:rsid w:val="0068019F"/>
    <w:rsid w:val="00681E69"/>
    <w:rsid w:val="0068483E"/>
    <w:rsid w:val="00684DD4"/>
    <w:rsid w:val="00687CD5"/>
    <w:rsid w:val="00687D13"/>
    <w:rsid w:val="00690847"/>
    <w:rsid w:val="00690B5C"/>
    <w:rsid w:val="0069199B"/>
    <w:rsid w:val="006921C9"/>
    <w:rsid w:val="00692445"/>
    <w:rsid w:val="00694257"/>
    <w:rsid w:val="0069564C"/>
    <w:rsid w:val="006965B3"/>
    <w:rsid w:val="0069689F"/>
    <w:rsid w:val="00697B5C"/>
    <w:rsid w:val="006A131E"/>
    <w:rsid w:val="006A340B"/>
    <w:rsid w:val="006A38B9"/>
    <w:rsid w:val="006A3B3E"/>
    <w:rsid w:val="006A3E45"/>
    <w:rsid w:val="006A47E2"/>
    <w:rsid w:val="006A4CFD"/>
    <w:rsid w:val="006A5090"/>
    <w:rsid w:val="006A70EE"/>
    <w:rsid w:val="006B79FA"/>
    <w:rsid w:val="006C3910"/>
    <w:rsid w:val="006C438E"/>
    <w:rsid w:val="006C6C42"/>
    <w:rsid w:val="006C7E24"/>
    <w:rsid w:val="006D092F"/>
    <w:rsid w:val="006D1792"/>
    <w:rsid w:val="006D235C"/>
    <w:rsid w:val="006D5C8A"/>
    <w:rsid w:val="006D7294"/>
    <w:rsid w:val="006E0B38"/>
    <w:rsid w:val="006E0CE8"/>
    <w:rsid w:val="006E12B2"/>
    <w:rsid w:val="006E13F8"/>
    <w:rsid w:val="006E14B7"/>
    <w:rsid w:val="006E4568"/>
    <w:rsid w:val="006E55ED"/>
    <w:rsid w:val="006E70A2"/>
    <w:rsid w:val="006E761D"/>
    <w:rsid w:val="006F50AB"/>
    <w:rsid w:val="006F723C"/>
    <w:rsid w:val="006F75E8"/>
    <w:rsid w:val="006F7690"/>
    <w:rsid w:val="00702551"/>
    <w:rsid w:val="00702B02"/>
    <w:rsid w:val="00702C4F"/>
    <w:rsid w:val="00704437"/>
    <w:rsid w:val="007045FD"/>
    <w:rsid w:val="0070581A"/>
    <w:rsid w:val="007058D0"/>
    <w:rsid w:val="0070640E"/>
    <w:rsid w:val="0070648B"/>
    <w:rsid w:val="00706E00"/>
    <w:rsid w:val="007074ED"/>
    <w:rsid w:val="00711C90"/>
    <w:rsid w:val="00713590"/>
    <w:rsid w:val="007135C2"/>
    <w:rsid w:val="00714787"/>
    <w:rsid w:val="00716628"/>
    <w:rsid w:val="00716F34"/>
    <w:rsid w:val="00717885"/>
    <w:rsid w:val="007203E0"/>
    <w:rsid w:val="00721564"/>
    <w:rsid w:val="00722150"/>
    <w:rsid w:val="0072355F"/>
    <w:rsid w:val="0072408D"/>
    <w:rsid w:val="007311D8"/>
    <w:rsid w:val="00731850"/>
    <w:rsid w:val="00732383"/>
    <w:rsid w:val="00732D29"/>
    <w:rsid w:val="00733761"/>
    <w:rsid w:val="00734304"/>
    <w:rsid w:val="0073451F"/>
    <w:rsid w:val="007348C0"/>
    <w:rsid w:val="00734A3B"/>
    <w:rsid w:val="00737719"/>
    <w:rsid w:val="00737B5F"/>
    <w:rsid w:val="00741AA1"/>
    <w:rsid w:val="00742F34"/>
    <w:rsid w:val="007443BF"/>
    <w:rsid w:val="007452FA"/>
    <w:rsid w:val="00746866"/>
    <w:rsid w:val="007532BD"/>
    <w:rsid w:val="00754393"/>
    <w:rsid w:val="00754E8A"/>
    <w:rsid w:val="0075524B"/>
    <w:rsid w:val="00756674"/>
    <w:rsid w:val="00756831"/>
    <w:rsid w:val="00761D26"/>
    <w:rsid w:val="00763C82"/>
    <w:rsid w:val="00770105"/>
    <w:rsid w:val="00770505"/>
    <w:rsid w:val="00770607"/>
    <w:rsid w:val="00771F5D"/>
    <w:rsid w:val="007724BD"/>
    <w:rsid w:val="0077314D"/>
    <w:rsid w:val="007734E8"/>
    <w:rsid w:val="00774CEA"/>
    <w:rsid w:val="00775E1D"/>
    <w:rsid w:val="00776242"/>
    <w:rsid w:val="007767AA"/>
    <w:rsid w:val="00777E34"/>
    <w:rsid w:val="007816FD"/>
    <w:rsid w:val="0078189C"/>
    <w:rsid w:val="00781A58"/>
    <w:rsid w:val="00781D2C"/>
    <w:rsid w:val="00782066"/>
    <w:rsid w:val="00782682"/>
    <w:rsid w:val="00782B0A"/>
    <w:rsid w:val="007845A7"/>
    <w:rsid w:val="00785749"/>
    <w:rsid w:val="00785D92"/>
    <w:rsid w:val="0078679A"/>
    <w:rsid w:val="00787EE8"/>
    <w:rsid w:val="00790752"/>
    <w:rsid w:val="0079107D"/>
    <w:rsid w:val="00793BD7"/>
    <w:rsid w:val="00793D01"/>
    <w:rsid w:val="0079671D"/>
    <w:rsid w:val="00796ADF"/>
    <w:rsid w:val="007971EF"/>
    <w:rsid w:val="007A0942"/>
    <w:rsid w:val="007A125A"/>
    <w:rsid w:val="007A14EC"/>
    <w:rsid w:val="007A2482"/>
    <w:rsid w:val="007A3EE3"/>
    <w:rsid w:val="007A562B"/>
    <w:rsid w:val="007A5E50"/>
    <w:rsid w:val="007A6C51"/>
    <w:rsid w:val="007A6C83"/>
    <w:rsid w:val="007A6F93"/>
    <w:rsid w:val="007B0ED2"/>
    <w:rsid w:val="007B100F"/>
    <w:rsid w:val="007B1F63"/>
    <w:rsid w:val="007B2E17"/>
    <w:rsid w:val="007B314F"/>
    <w:rsid w:val="007B3654"/>
    <w:rsid w:val="007B38F4"/>
    <w:rsid w:val="007B4170"/>
    <w:rsid w:val="007B4A60"/>
    <w:rsid w:val="007B597B"/>
    <w:rsid w:val="007B5A43"/>
    <w:rsid w:val="007B7A12"/>
    <w:rsid w:val="007B7CF0"/>
    <w:rsid w:val="007C0E2A"/>
    <w:rsid w:val="007C121A"/>
    <w:rsid w:val="007C2ABB"/>
    <w:rsid w:val="007C2B59"/>
    <w:rsid w:val="007C66C4"/>
    <w:rsid w:val="007C6FAF"/>
    <w:rsid w:val="007C724F"/>
    <w:rsid w:val="007C7A2E"/>
    <w:rsid w:val="007C7AC8"/>
    <w:rsid w:val="007C7C02"/>
    <w:rsid w:val="007D0912"/>
    <w:rsid w:val="007D2FF1"/>
    <w:rsid w:val="007D5488"/>
    <w:rsid w:val="007D63E3"/>
    <w:rsid w:val="007E08BE"/>
    <w:rsid w:val="007E2EC3"/>
    <w:rsid w:val="007E3ABA"/>
    <w:rsid w:val="007E50EE"/>
    <w:rsid w:val="007E60B6"/>
    <w:rsid w:val="007F0A22"/>
    <w:rsid w:val="007F1220"/>
    <w:rsid w:val="007F2442"/>
    <w:rsid w:val="007F2F31"/>
    <w:rsid w:val="007F3AFA"/>
    <w:rsid w:val="007F3B5C"/>
    <w:rsid w:val="007F5687"/>
    <w:rsid w:val="007F5D41"/>
    <w:rsid w:val="007F6DFE"/>
    <w:rsid w:val="008006E1"/>
    <w:rsid w:val="00800DB6"/>
    <w:rsid w:val="0080184C"/>
    <w:rsid w:val="00802B63"/>
    <w:rsid w:val="008038DF"/>
    <w:rsid w:val="008055E1"/>
    <w:rsid w:val="0080645B"/>
    <w:rsid w:val="00807365"/>
    <w:rsid w:val="00810F18"/>
    <w:rsid w:val="0081228D"/>
    <w:rsid w:val="00815DA1"/>
    <w:rsid w:val="00821221"/>
    <w:rsid w:val="00822CC6"/>
    <w:rsid w:val="0082512C"/>
    <w:rsid w:val="0082589D"/>
    <w:rsid w:val="00826452"/>
    <w:rsid w:val="00830D5D"/>
    <w:rsid w:val="008319D8"/>
    <w:rsid w:val="00832B1C"/>
    <w:rsid w:val="00833A88"/>
    <w:rsid w:val="00833D43"/>
    <w:rsid w:val="00835F60"/>
    <w:rsid w:val="00836387"/>
    <w:rsid w:val="00840F42"/>
    <w:rsid w:val="00842506"/>
    <w:rsid w:val="00842DF2"/>
    <w:rsid w:val="008433DD"/>
    <w:rsid w:val="00843CC0"/>
    <w:rsid w:val="00845410"/>
    <w:rsid w:val="0084552A"/>
    <w:rsid w:val="00847394"/>
    <w:rsid w:val="00851C35"/>
    <w:rsid w:val="00852B2F"/>
    <w:rsid w:val="00854C9C"/>
    <w:rsid w:val="008555FE"/>
    <w:rsid w:val="0086520B"/>
    <w:rsid w:val="00865463"/>
    <w:rsid w:val="00865C08"/>
    <w:rsid w:val="00867D00"/>
    <w:rsid w:val="008710BC"/>
    <w:rsid w:val="00871909"/>
    <w:rsid w:val="0087318D"/>
    <w:rsid w:val="00873431"/>
    <w:rsid w:val="00873C05"/>
    <w:rsid w:val="00873EFF"/>
    <w:rsid w:val="00875DFD"/>
    <w:rsid w:val="00877404"/>
    <w:rsid w:val="00882899"/>
    <w:rsid w:val="008831C0"/>
    <w:rsid w:val="00883D2A"/>
    <w:rsid w:val="00884838"/>
    <w:rsid w:val="00885096"/>
    <w:rsid w:val="0088552F"/>
    <w:rsid w:val="0088600D"/>
    <w:rsid w:val="00886781"/>
    <w:rsid w:val="00886DDE"/>
    <w:rsid w:val="008900B3"/>
    <w:rsid w:val="00891C0C"/>
    <w:rsid w:val="00892AEC"/>
    <w:rsid w:val="008931D8"/>
    <w:rsid w:val="008947F8"/>
    <w:rsid w:val="008A138C"/>
    <w:rsid w:val="008A1DB9"/>
    <w:rsid w:val="008A20FB"/>
    <w:rsid w:val="008A220D"/>
    <w:rsid w:val="008A3255"/>
    <w:rsid w:val="008A3E8F"/>
    <w:rsid w:val="008A73DD"/>
    <w:rsid w:val="008A7FE5"/>
    <w:rsid w:val="008B02AE"/>
    <w:rsid w:val="008B0CF5"/>
    <w:rsid w:val="008B257D"/>
    <w:rsid w:val="008B2BCF"/>
    <w:rsid w:val="008B30DC"/>
    <w:rsid w:val="008B5DC5"/>
    <w:rsid w:val="008B5E34"/>
    <w:rsid w:val="008B63B2"/>
    <w:rsid w:val="008B6525"/>
    <w:rsid w:val="008C053D"/>
    <w:rsid w:val="008C1272"/>
    <w:rsid w:val="008C1B09"/>
    <w:rsid w:val="008C38DE"/>
    <w:rsid w:val="008C7E0E"/>
    <w:rsid w:val="008D02CF"/>
    <w:rsid w:val="008D08D7"/>
    <w:rsid w:val="008D13D9"/>
    <w:rsid w:val="008D5648"/>
    <w:rsid w:val="008D56A7"/>
    <w:rsid w:val="008D5701"/>
    <w:rsid w:val="008D6088"/>
    <w:rsid w:val="008E21DF"/>
    <w:rsid w:val="008E2C22"/>
    <w:rsid w:val="008E4048"/>
    <w:rsid w:val="008E4B53"/>
    <w:rsid w:val="008E57D7"/>
    <w:rsid w:val="008E6A4F"/>
    <w:rsid w:val="008E6E9B"/>
    <w:rsid w:val="008F3D1F"/>
    <w:rsid w:val="008F508A"/>
    <w:rsid w:val="008F5F35"/>
    <w:rsid w:val="00900F74"/>
    <w:rsid w:val="00901424"/>
    <w:rsid w:val="00901A2D"/>
    <w:rsid w:val="00901C25"/>
    <w:rsid w:val="00903189"/>
    <w:rsid w:val="009038C6"/>
    <w:rsid w:val="00906AE3"/>
    <w:rsid w:val="009075B8"/>
    <w:rsid w:val="00907F71"/>
    <w:rsid w:val="00910997"/>
    <w:rsid w:val="009114FA"/>
    <w:rsid w:val="00912A07"/>
    <w:rsid w:val="00913510"/>
    <w:rsid w:val="00914207"/>
    <w:rsid w:val="00916413"/>
    <w:rsid w:val="0092178A"/>
    <w:rsid w:val="00921CD6"/>
    <w:rsid w:val="009220E1"/>
    <w:rsid w:val="00923480"/>
    <w:rsid w:val="00924598"/>
    <w:rsid w:val="009301A1"/>
    <w:rsid w:val="00930233"/>
    <w:rsid w:val="00930A0C"/>
    <w:rsid w:val="009319B2"/>
    <w:rsid w:val="00931C91"/>
    <w:rsid w:val="0093557C"/>
    <w:rsid w:val="0093747A"/>
    <w:rsid w:val="00940A5A"/>
    <w:rsid w:val="00940D7B"/>
    <w:rsid w:val="00941763"/>
    <w:rsid w:val="00941DD7"/>
    <w:rsid w:val="00944660"/>
    <w:rsid w:val="0094567E"/>
    <w:rsid w:val="00946882"/>
    <w:rsid w:val="00950FAF"/>
    <w:rsid w:val="009527EB"/>
    <w:rsid w:val="00953692"/>
    <w:rsid w:val="009536DE"/>
    <w:rsid w:val="00954157"/>
    <w:rsid w:val="00955A4C"/>
    <w:rsid w:val="009561B4"/>
    <w:rsid w:val="00956DAA"/>
    <w:rsid w:val="009613B0"/>
    <w:rsid w:val="009617E7"/>
    <w:rsid w:val="009622C8"/>
    <w:rsid w:val="00965861"/>
    <w:rsid w:val="009704D9"/>
    <w:rsid w:val="00971CC1"/>
    <w:rsid w:val="00975071"/>
    <w:rsid w:val="009750AB"/>
    <w:rsid w:val="00975522"/>
    <w:rsid w:val="00976144"/>
    <w:rsid w:val="00976411"/>
    <w:rsid w:val="009764BE"/>
    <w:rsid w:val="00977262"/>
    <w:rsid w:val="00977409"/>
    <w:rsid w:val="00981961"/>
    <w:rsid w:val="009828F3"/>
    <w:rsid w:val="00984D88"/>
    <w:rsid w:val="00986687"/>
    <w:rsid w:val="009903C8"/>
    <w:rsid w:val="009911B9"/>
    <w:rsid w:val="009913D7"/>
    <w:rsid w:val="00992135"/>
    <w:rsid w:val="00992B57"/>
    <w:rsid w:val="009930CA"/>
    <w:rsid w:val="009942D3"/>
    <w:rsid w:val="00994382"/>
    <w:rsid w:val="00994688"/>
    <w:rsid w:val="009953CD"/>
    <w:rsid w:val="00995B6C"/>
    <w:rsid w:val="0099610C"/>
    <w:rsid w:val="00997267"/>
    <w:rsid w:val="009A011B"/>
    <w:rsid w:val="009A1860"/>
    <w:rsid w:val="009A2419"/>
    <w:rsid w:val="009A2854"/>
    <w:rsid w:val="009A3432"/>
    <w:rsid w:val="009A4CA5"/>
    <w:rsid w:val="009A5FB2"/>
    <w:rsid w:val="009A641E"/>
    <w:rsid w:val="009B0D66"/>
    <w:rsid w:val="009B3FAB"/>
    <w:rsid w:val="009B40A7"/>
    <w:rsid w:val="009B6487"/>
    <w:rsid w:val="009C1DF0"/>
    <w:rsid w:val="009C261D"/>
    <w:rsid w:val="009C2A98"/>
    <w:rsid w:val="009C2E01"/>
    <w:rsid w:val="009C5258"/>
    <w:rsid w:val="009C7262"/>
    <w:rsid w:val="009D26F2"/>
    <w:rsid w:val="009D5EA1"/>
    <w:rsid w:val="009D6A77"/>
    <w:rsid w:val="009D6B9A"/>
    <w:rsid w:val="009D6CCA"/>
    <w:rsid w:val="009D757B"/>
    <w:rsid w:val="009D76CD"/>
    <w:rsid w:val="009E0AF4"/>
    <w:rsid w:val="009E1223"/>
    <w:rsid w:val="009E2857"/>
    <w:rsid w:val="009E2F0A"/>
    <w:rsid w:val="009E30E7"/>
    <w:rsid w:val="009E34D7"/>
    <w:rsid w:val="009E40EE"/>
    <w:rsid w:val="009E7503"/>
    <w:rsid w:val="009E7895"/>
    <w:rsid w:val="009E78A5"/>
    <w:rsid w:val="009E7A3E"/>
    <w:rsid w:val="009F0B0F"/>
    <w:rsid w:val="009F0C46"/>
    <w:rsid w:val="009F144C"/>
    <w:rsid w:val="009F2A38"/>
    <w:rsid w:val="009F2B93"/>
    <w:rsid w:val="009F5341"/>
    <w:rsid w:val="009F7AE8"/>
    <w:rsid w:val="00A00F6E"/>
    <w:rsid w:val="00A0199B"/>
    <w:rsid w:val="00A02247"/>
    <w:rsid w:val="00A0514C"/>
    <w:rsid w:val="00A072C6"/>
    <w:rsid w:val="00A11293"/>
    <w:rsid w:val="00A112D9"/>
    <w:rsid w:val="00A113B2"/>
    <w:rsid w:val="00A13C94"/>
    <w:rsid w:val="00A14095"/>
    <w:rsid w:val="00A140AE"/>
    <w:rsid w:val="00A204F1"/>
    <w:rsid w:val="00A20AE3"/>
    <w:rsid w:val="00A213A0"/>
    <w:rsid w:val="00A22F76"/>
    <w:rsid w:val="00A244DF"/>
    <w:rsid w:val="00A261E9"/>
    <w:rsid w:val="00A30260"/>
    <w:rsid w:val="00A309C2"/>
    <w:rsid w:val="00A33D0F"/>
    <w:rsid w:val="00A34D23"/>
    <w:rsid w:val="00A353F9"/>
    <w:rsid w:val="00A370CC"/>
    <w:rsid w:val="00A37118"/>
    <w:rsid w:val="00A37AFB"/>
    <w:rsid w:val="00A428D4"/>
    <w:rsid w:val="00A44331"/>
    <w:rsid w:val="00A4484A"/>
    <w:rsid w:val="00A44A89"/>
    <w:rsid w:val="00A44B3C"/>
    <w:rsid w:val="00A454E0"/>
    <w:rsid w:val="00A4645C"/>
    <w:rsid w:val="00A50E44"/>
    <w:rsid w:val="00A515F2"/>
    <w:rsid w:val="00A52CBD"/>
    <w:rsid w:val="00A52F8E"/>
    <w:rsid w:val="00A531EF"/>
    <w:rsid w:val="00A537D4"/>
    <w:rsid w:val="00A54269"/>
    <w:rsid w:val="00A54713"/>
    <w:rsid w:val="00A559CA"/>
    <w:rsid w:val="00A56740"/>
    <w:rsid w:val="00A57F19"/>
    <w:rsid w:val="00A613E9"/>
    <w:rsid w:val="00A627BE"/>
    <w:rsid w:val="00A6361E"/>
    <w:rsid w:val="00A6381D"/>
    <w:rsid w:val="00A63EE6"/>
    <w:rsid w:val="00A64075"/>
    <w:rsid w:val="00A641CD"/>
    <w:rsid w:val="00A65758"/>
    <w:rsid w:val="00A65E97"/>
    <w:rsid w:val="00A66629"/>
    <w:rsid w:val="00A669D4"/>
    <w:rsid w:val="00A669EB"/>
    <w:rsid w:val="00A66F89"/>
    <w:rsid w:val="00A677EA"/>
    <w:rsid w:val="00A73BE7"/>
    <w:rsid w:val="00A73D70"/>
    <w:rsid w:val="00A7503C"/>
    <w:rsid w:val="00A77675"/>
    <w:rsid w:val="00A7771B"/>
    <w:rsid w:val="00A77BC4"/>
    <w:rsid w:val="00A77D3C"/>
    <w:rsid w:val="00A80468"/>
    <w:rsid w:val="00A81DA2"/>
    <w:rsid w:val="00A82387"/>
    <w:rsid w:val="00A83D92"/>
    <w:rsid w:val="00A83ECD"/>
    <w:rsid w:val="00A84474"/>
    <w:rsid w:val="00A845F0"/>
    <w:rsid w:val="00A851FC"/>
    <w:rsid w:val="00A854EE"/>
    <w:rsid w:val="00A8558D"/>
    <w:rsid w:val="00A85740"/>
    <w:rsid w:val="00A85C12"/>
    <w:rsid w:val="00A8736D"/>
    <w:rsid w:val="00A90C88"/>
    <w:rsid w:val="00A90D8D"/>
    <w:rsid w:val="00A91127"/>
    <w:rsid w:val="00A916AB"/>
    <w:rsid w:val="00A91EAE"/>
    <w:rsid w:val="00A929AB"/>
    <w:rsid w:val="00A933E3"/>
    <w:rsid w:val="00A93593"/>
    <w:rsid w:val="00A95826"/>
    <w:rsid w:val="00A9594E"/>
    <w:rsid w:val="00A97926"/>
    <w:rsid w:val="00A97F82"/>
    <w:rsid w:val="00AA154C"/>
    <w:rsid w:val="00AA188D"/>
    <w:rsid w:val="00AA2B3D"/>
    <w:rsid w:val="00AA3172"/>
    <w:rsid w:val="00AB0A3A"/>
    <w:rsid w:val="00AB1759"/>
    <w:rsid w:val="00AB2BC2"/>
    <w:rsid w:val="00AB45C7"/>
    <w:rsid w:val="00AB496E"/>
    <w:rsid w:val="00AB4FD8"/>
    <w:rsid w:val="00AB591A"/>
    <w:rsid w:val="00AB5F5A"/>
    <w:rsid w:val="00AC02F3"/>
    <w:rsid w:val="00AC079C"/>
    <w:rsid w:val="00AC0C33"/>
    <w:rsid w:val="00AC7B7A"/>
    <w:rsid w:val="00AD2C63"/>
    <w:rsid w:val="00AD49A0"/>
    <w:rsid w:val="00AD4E48"/>
    <w:rsid w:val="00AD4F6B"/>
    <w:rsid w:val="00AD53FF"/>
    <w:rsid w:val="00AD556D"/>
    <w:rsid w:val="00AD6857"/>
    <w:rsid w:val="00AE0A26"/>
    <w:rsid w:val="00AE2DF9"/>
    <w:rsid w:val="00AE383A"/>
    <w:rsid w:val="00AE38C5"/>
    <w:rsid w:val="00AE6DC6"/>
    <w:rsid w:val="00AF191F"/>
    <w:rsid w:val="00AF6342"/>
    <w:rsid w:val="00AF649B"/>
    <w:rsid w:val="00AF7914"/>
    <w:rsid w:val="00B00DE9"/>
    <w:rsid w:val="00B05359"/>
    <w:rsid w:val="00B05DAD"/>
    <w:rsid w:val="00B10CE4"/>
    <w:rsid w:val="00B10E6C"/>
    <w:rsid w:val="00B11CE4"/>
    <w:rsid w:val="00B11DAE"/>
    <w:rsid w:val="00B12F8A"/>
    <w:rsid w:val="00B1327C"/>
    <w:rsid w:val="00B139B3"/>
    <w:rsid w:val="00B156AC"/>
    <w:rsid w:val="00B172EA"/>
    <w:rsid w:val="00B17669"/>
    <w:rsid w:val="00B176F6"/>
    <w:rsid w:val="00B20C13"/>
    <w:rsid w:val="00B22907"/>
    <w:rsid w:val="00B22CA1"/>
    <w:rsid w:val="00B23561"/>
    <w:rsid w:val="00B23617"/>
    <w:rsid w:val="00B23A68"/>
    <w:rsid w:val="00B23FF7"/>
    <w:rsid w:val="00B25173"/>
    <w:rsid w:val="00B257D5"/>
    <w:rsid w:val="00B2645D"/>
    <w:rsid w:val="00B26A66"/>
    <w:rsid w:val="00B26AA6"/>
    <w:rsid w:val="00B2754A"/>
    <w:rsid w:val="00B3074A"/>
    <w:rsid w:val="00B30BC4"/>
    <w:rsid w:val="00B30F3B"/>
    <w:rsid w:val="00B31632"/>
    <w:rsid w:val="00B32AAA"/>
    <w:rsid w:val="00B33797"/>
    <w:rsid w:val="00B34F80"/>
    <w:rsid w:val="00B4019D"/>
    <w:rsid w:val="00B417BB"/>
    <w:rsid w:val="00B41818"/>
    <w:rsid w:val="00B42415"/>
    <w:rsid w:val="00B428D1"/>
    <w:rsid w:val="00B46429"/>
    <w:rsid w:val="00B47732"/>
    <w:rsid w:val="00B5189C"/>
    <w:rsid w:val="00B518E5"/>
    <w:rsid w:val="00B5226C"/>
    <w:rsid w:val="00B527E4"/>
    <w:rsid w:val="00B529DC"/>
    <w:rsid w:val="00B55947"/>
    <w:rsid w:val="00B559B0"/>
    <w:rsid w:val="00B561D9"/>
    <w:rsid w:val="00B57755"/>
    <w:rsid w:val="00B6181D"/>
    <w:rsid w:val="00B62055"/>
    <w:rsid w:val="00B65239"/>
    <w:rsid w:val="00B65932"/>
    <w:rsid w:val="00B718BB"/>
    <w:rsid w:val="00B740F7"/>
    <w:rsid w:val="00B76001"/>
    <w:rsid w:val="00B774FD"/>
    <w:rsid w:val="00B8004A"/>
    <w:rsid w:val="00B817F2"/>
    <w:rsid w:val="00B81D76"/>
    <w:rsid w:val="00B8275D"/>
    <w:rsid w:val="00B849A6"/>
    <w:rsid w:val="00B84B2C"/>
    <w:rsid w:val="00B86C99"/>
    <w:rsid w:val="00B904FB"/>
    <w:rsid w:val="00B9090B"/>
    <w:rsid w:val="00B91385"/>
    <w:rsid w:val="00B93EEE"/>
    <w:rsid w:val="00B94172"/>
    <w:rsid w:val="00B94288"/>
    <w:rsid w:val="00B95A0E"/>
    <w:rsid w:val="00BA06DF"/>
    <w:rsid w:val="00BA1284"/>
    <w:rsid w:val="00BA12B8"/>
    <w:rsid w:val="00BA136F"/>
    <w:rsid w:val="00BA2324"/>
    <w:rsid w:val="00BA302F"/>
    <w:rsid w:val="00BA33EA"/>
    <w:rsid w:val="00BA459E"/>
    <w:rsid w:val="00BA6FC1"/>
    <w:rsid w:val="00BB2FBE"/>
    <w:rsid w:val="00BB6533"/>
    <w:rsid w:val="00BB657F"/>
    <w:rsid w:val="00BB7F16"/>
    <w:rsid w:val="00BC0FF7"/>
    <w:rsid w:val="00BC2F20"/>
    <w:rsid w:val="00BC3DCE"/>
    <w:rsid w:val="00BC5033"/>
    <w:rsid w:val="00BD15D4"/>
    <w:rsid w:val="00BD19A0"/>
    <w:rsid w:val="00BD1AFA"/>
    <w:rsid w:val="00BD2442"/>
    <w:rsid w:val="00BD3663"/>
    <w:rsid w:val="00BD4300"/>
    <w:rsid w:val="00BD6636"/>
    <w:rsid w:val="00BD7766"/>
    <w:rsid w:val="00BE0B7B"/>
    <w:rsid w:val="00BE23B9"/>
    <w:rsid w:val="00BE23C6"/>
    <w:rsid w:val="00BE3495"/>
    <w:rsid w:val="00BE459A"/>
    <w:rsid w:val="00BE4E0E"/>
    <w:rsid w:val="00BF134E"/>
    <w:rsid w:val="00BF189F"/>
    <w:rsid w:val="00BF22FE"/>
    <w:rsid w:val="00BF28AC"/>
    <w:rsid w:val="00BF5DFF"/>
    <w:rsid w:val="00BF5F02"/>
    <w:rsid w:val="00BF5FD6"/>
    <w:rsid w:val="00BF6C75"/>
    <w:rsid w:val="00C0075F"/>
    <w:rsid w:val="00C01D39"/>
    <w:rsid w:val="00C03080"/>
    <w:rsid w:val="00C04E93"/>
    <w:rsid w:val="00C062E7"/>
    <w:rsid w:val="00C06AF7"/>
    <w:rsid w:val="00C11C82"/>
    <w:rsid w:val="00C12F8D"/>
    <w:rsid w:val="00C15059"/>
    <w:rsid w:val="00C1525B"/>
    <w:rsid w:val="00C15574"/>
    <w:rsid w:val="00C15A4D"/>
    <w:rsid w:val="00C15BFC"/>
    <w:rsid w:val="00C16F4B"/>
    <w:rsid w:val="00C206B7"/>
    <w:rsid w:val="00C2098F"/>
    <w:rsid w:val="00C21EEE"/>
    <w:rsid w:val="00C22299"/>
    <w:rsid w:val="00C23217"/>
    <w:rsid w:val="00C2350A"/>
    <w:rsid w:val="00C23B9D"/>
    <w:rsid w:val="00C2409E"/>
    <w:rsid w:val="00C2524B"/>
    <w:rsid w:val="00C27A84"/>
    <w:rsid w:val="00C32F50"/>
    <w:rsid w:val="00C35256"/>
    <w:rsid w:val="00C36D7A"/>
    <w:rsid w:val="00C37300"/>
    <w:rsid w:val="00C4400D"/>
    <w:rsid w:val="00C44463"/>
    <w:rsid w:val="00C44FBD"/>
    <w:rsid w:val="00C45873"/>
    <w:rsid w:val="00C46CF4"/>
    <w:rsid w:val="00C46F00"/>
    <w:rsid w:val="00C500CA"/>
    <w:rsid w:val="00C51802"/>
    <w:rsid w:val="00C51A33"/>
    <w:rsid w:val="00C53393"/>
    <w:rsid w:val="00C538E5"/>
    <w:rsid w:val="00C54F92"/>
    <w:rsid w:val="00C55039"/>
    <w:rsid w:val="00C55552"/>
    <w:rsid w:val="00C55B5D"/>
    <w:rsid w:val="00C575E8"/>
    <w:rsid w:val="00C57C7B"/>
    <w:rsid w:val="00C57E9B"/>
    <w:rsid w:val="00C6006D"/>
    <w:rsid w:val="00C60AB1"/>
    <w:rsid w:val="00C643D6"/>
    <w:rsid w:val="00C647FC"/>
    <w:rsid w:val="00C64F9F"/>
    <w:rsid w:val="00C66054"/>
    <w:rsid w:val="00C67801"/>
    <w:rsid w:val="00C70EC2"/>
    <w:rsid w:val="00C741C5"/>
    <w:rsid w:val="00C75EBA"/>
    <w:rsid w:val="00C7649F"/>
    <w:rsid w:val="00C76B35"/>
    <w:rsid w:val="00C8395A"/>
    <w:rsid w:val="00C8416A"/>
    <w:rsid w:val="00C843C4"/>
    <w:rsid w:val="00C873DC"/>
    <w:rsid w:val="00C8771A"/>
    <w:rsid w:val="00C87B01"/>
    <w:rsid w:val="00C9006F"/>
    <w:rsid w:val="00C90D23"/>
    <w:rsid w:val="00C9420A"/>
    <w:rsid w:val="00C94406"/>
    <w:rsid w:val="00C95897"/>
    <w:rsid w:val="00C96907"/>
    <w:rsid w:val="00C96BBF"/>
    <w:rsid w:val="00CA4922"/>
    <w:rsid w:val="00CA506C"/>
    <w:rsid w:val="00CA63B8"/>
    <w:rsid w:val="00CA6714"/>
    <w:rsid w:val="00CB070A"/>
    <w:rsid w:val="00CB1259"/>
    <w:rsid w:val="00CB18B8"/>
    <w:rsid w:val="00CB3C8B"/>
    <w:rsid w:val="00CB52A6"/>
    <w:rsid w:val="00CC0211"/>
    <w:rsid w:val="00CC035E"/>
    <w:rsid w:val="00CC0637"/>
    <w:rsid w:val="00CC2D1B"/>
    <w:rsid w:val="00CC32ED"/>
    <w:rsid w:val="00CC4880"/>
    <w:rsid w:val="00CC4E2B"/>
    <w:rsid w:val="00CC6712"/>
    <w:rsid w:val="00CC7446"/>
    <w:rsid w:val="00CC764D"/>
    <w:rsid w:val="00CC7EC3"/>
    <w:rsid w:val="00CD0627"/>
    <w:rsid w:val="00CD0E83"/>
    <w:rsid w:val="00CD110A"/>
    <w:rsid w:val="00CD2CB2"/>
    <w:rsid w:val="00CD4294"/>
    <w:rsid w:val="00CD5083"/>
    <w:rsid w:val="00CD55F2"/>
    <w:rsid w:val="00CE00FF"/>
    <w:rsid w:val="00CE01E4"/>
    <w:rsid w:val="00CE02BA"/>
    <w:rsid w:val="00CE724F"/>
    <w:rsid w:val="00CE725E"/>
    <w:rsid w:val="00CF05A4"/>
    <w:rsid w:val="00CF1018"/>
    <w:rsid w:val="00CF5379"/>
    <w:rsid w:val="00CF6B05"/>
    <w:rsid w:val="00CF72C1"/>
    <w:rsid w:val="00CF76F8"/>
    <w:rsid w:val="00D0015D"/>
    <w:rsid w:val="00D00868"/>
    <w:rsid w:val="00D02A1D"/>
    <w:rsid w:val="00D02F51"/>
    <w:rsid w:val="00D03929"/>
    <w:rsid w:val="00D053D2"/>
    <w:rsid w:val="00D07409"/>
    <w:rsid w:val="00D077E5"/>
    <w:rsid w:val="00D108C6"/>
    <w:rsid w:val="00D12E03"/>
    <w:rsid w:val="00D14FEC"/>
    <w:rsid w:val="00D169C0"/>
    <w:rsid w:val="00D16D90"/>
    <w:rsid w:val="00D16FC6"/>
    <w:rsid w:val="00D20398"/>
    <w:rsid w:val="00D2100F"/>
    <w:rsid w:val="00D21027"/>
    <w:rsid w:val="00D231DC"/>
    <w:rsid w:val="00D268AE"/>
    <w:rsid w:val="00D27189"/>
    <w:rsid w:val="00D302CB"/>
    <w:rsid w:val="00D3157C"/>
    <w:rsid w:val="00D31CDC"/>
    <w:rsid w:val="00D34D2E"/>
    <w:rsid w:val="00D37EA1"/>
    <w:rsid w:val="00D40248"/>
    <w:rsid w:val="00D40BC8"/>
    <w:rsid w:val="00D423C5"/>
    <w:rsid w:val="00D42FC3"/>
    <w:rsid w:val="00D430F2"/>
    <w:rsid w:val="00D44E18"/>
    <w:rsid w:val="00D46B9A"/>
    <w:rsid w:val="00D50314"/>
    <w:rsid w:val="00D55862"/>
    <w:rsid w:val="00D563FA"/>
    <w:rsid w:val="00D568D4"/>
    <w:rsid w:val="00D575B6"/>
    <w:rsid w:val="00D57F77"/>
    <w:rsid w:val="00D60A18"/>
    <w:rsid w:val="00D61EAB"/>
    <w:rsid w:val="00D624F0"/>
    <w:rsid w:val="00D63B94"/>
    <w:rsid w:val="00D65A8E"/>
    <w:rsid w:val="00D65B8B"/>
    <w:rsid w:val="00D66E0B"/>
    <w:rsid w:val="00D70C16"/>
    <w:rsid w:val="00D71BBD"/>
    <w:rsid w:val="00D72591"/>
    <w:rsid w:val="00D73542"/>
    <w:rsid w:val="00D73D4A"/>
    <w:rsid w:val="00D744DD"/>
    <w:rsid w:val="00D746F9"/>
    <w:rsid w:val="00D76B75"/>
    <w:rsid w:val="00D76F06"/>
    <w:rsid w:val="00D77C9A"/>
    <w:rsid w:val="00D8242D"/>
    <w:rsid w:val="00D82468"/>
    <w:rsid w:val="00D82B54"/>
    <w:rsid w:val="00D83219"/>
    <w:rsid w:val="00D84D1B"/>
    <w:rsid w:val="00D86541"/>
    <w:rsid w:val="00D86995"/>
    <w:rsid w:val="00D86EFB"/>
    <w:rsid w:val="00D90466"/>
    <w:rsid w:val="00D91277"/>
    <w:rsid w:val="00D94063"/>
    <w:rsid w:val="00D977AF"/>
    <w:rsid w:val="00DA02BC"/>
    <w:rsid w:val="00DA0475"/>
    <w:rsid w:val="00DA0BDE"/>
    <w:rsid w:val="00DA0FBA"/>
    <w:rsid w:val="00DA391A"/>
    <w:rsid w:val="00DA42DA"/>
    <w:rsid w:val="00DA49D4"/>
    <w:rsid w:val="00DA4DE1"/>
    <w:rsid w:val="00DA52CF"/>
    <w:rsid w:val="00DA5743"/>
    <w:rsid w:val="00DA769F"/>
    <w:rsid w:val="00DB0A56"/>
    <w:rsid w:val="00DB2616"/>
    <w:rsid w:val="00DB37B5"/>
    <w:rsid w:val="00DB6845"/>
    <w:rsid w:val="00DB6F2F"/>
    <w:rsid w:val="00DC09C8"/>
    <w:rsid w:val="00DC29C3"/>
    <w:rsid w:val="00DC4A4E"/>
    <w:rsid w:val="00DC4B2D"/>
    <w:rsid w:val="00DC50CC"/>
    <w:rsid w:val="00DC5504"/>
    <w:rsid w:val="00DC5F30"/>
    <w:rsid w:val="00DC70C9"/>
    <w:rsid w:val="00DD09B3"/>
    <w:rsid w:val="00DD0E24"/>
    <w:rsid w:val="00DD0F7C"/>
    <w:rsid w:val="00DD1528"/>
    <w:rsid w:val="00DD3E67"/>
    <w:rsid w:val="00DD4DD9"/>
    <w:rsid w:val="00DD5D17"/>
    <w:rsid w:val="00DD5E8A"/>
    <w:rsid w:val="00DD7073"/>
    <w:rsid w:val="00DD754D"/>
    <w:rsid w:val="00DE0598"/>
    <w:rsid w:val="00DE063E"/>
    <w:rsid w:val="00DE1B5B"/>
    <w:rsid w:val="00DE233C"/>
    <w:rsid w:val="00DE2CF4"/>
    <w:rsid w:val="00DE3A4B"/>
    <w:rsid w:val="00DE4200"/>
    <w:rsid w:val="00DE4D39"/>
    <w:rsid w:val="00DE5E75"/>
    <w:rsid w:val="00DE6272"/>
    <w:rsid w:val="00DE6560"/>
    <w:rsid w:val="00DF23EF"/>
    <w:rsid w:val="00DF2471"/>
    <w:rsid w:val="00DF3537"/>
    <w:rsid w:val="00DF3573"/>
    <w:rsid w:val="00DF3F01"/>
    <w:rsid w:val="00DF48D7"/>
    <w:rsid w:val="00DF6CAC"/>
    <w:rsid w:val="00E00BED"/>
    <w:rsid w:val="00E00C1E"/>
    <w:rsid w:val="00E01599"/>
    <w:rsid w:val="00E02E6A"/>
    <w:rsid w:val="00E046F1"/>
    <w:rsid w:val="00E07572"/>
    <w:rsid w:val="00E10937"/>
    <w:rsid w:val="00E14829"/>
    <w:rsid w:val="00E155B3"/>
    <w:rsid w:val="00E1696F"/>
    <w:rsid w:val="00E169EB"/>
    <w:rsid w:val="00E203FC"/>
    <w:rsid w:val="00E20422"/>
    <w:rsid w:val="00E20498"/>
    <w:rsid w:val="00E2135D"/>
    <w:rsid w:val="00E24813"/>
    <w:rsid w:val="00E257C7"/>
    <w:rsid w:val="00E2795B"/>
    <w:rsid w:val="00E3051B"/>
    <w:rsid w:val="00E33940"/>
    <w:rsid w:val="00E3562C"/>
    <w:rsid w:val="00E379E8"/>
    <w:rsid w:val="00E4000A"/>
    <w:rsid w:val="00E4097E"/>
    <w:rsid w:val="00E41171"/>
    <w:rsid w:val="00E43324"/>
    <w:rsid w:val="00E44123"/>
    <w:rsid w:val="00E50559"/>
    <w:rsid w:val="00E54DE1"/>
    <w:rsid w:val="00E555B6"/>
    <w:rsid w:val="00E561A4"/>
    <w:rsid w:val="00E571D8"/>
    <w:rsid w:val="00E57D66"/>
    <w:rsid w:val="00E60AAC"/>
    <w:rsid w:val="00E62D62"/>
    <w:rsid w:val="00E6433F"/>
    <w:rsid w:val="00E643A3"/>
    <w:rsid w:val="00E64D2B"/>
    <w:rsid w:val="00E65488"/>
    <w:rsid w:val="00E65C4D"/>
    <w:rsid w:val="00E661DC"/>
    <w:rsid w:val="00E66FEB"/>
    <w:rsid w:val="00E67684"/>
    <w:rsid w:val="00E67E5A"/>
    <w:rsid w:val="00E715EE"/>
    <w:rsid w:val="00E71ACA"/>
    <w:rsid w:val="00E722FA"/>
    <w:rsid w:val="00E72421"/>
    <w:rsid w:val="00E7534F"/>
    <w:rsid w:val="00E755C3"/>
    <w:rsid w:val="00E763BC"/>
    <w:rsid w:val="00E8025E"/>
    <w:rsid w:val="00E8265B"/>
    <w:rsid w:val="00E83300"/>
    <w:rsid w:val="00E833C2"/>
    <w:rsid w:val="00E83A05"/>
    <w:rsid w:val="00E86034"/>
    <w:rsid w:val="00E86773"/>
    <w:rsid w:val="00E912E6"/>
    <w:rsid w:val="00E961D9"/>
    <w:rsid w:val="00EA01AD"/>
    <w:rsid w:val="00EA040A"/>
    <w:rsid w:val="00EA0416"/>
    <w:rsid w:val="00EA3411"/>
    <w:rsid w:val="00EA3830"/>
    <w:rsid w:val="00EA3DC9"/>
    <w:rsid w:val="00EA524A"/>
    <w:rsid w:val="00EA77DC"/>
    <w:rsid w:val="00EA7F62"/>
    <w:rsid w:val="00EB214A"/>
    <w:rsid w:val="00EB2160"/>
    <w:rsid w:val="00EB25F2"/>
    <w:rsid w:val="00EB2C35"/>
    <w:rsid w:val="00EB3E9C"/>
    <w:rsid w:val="00EB7A40"/>
    <w:rsid w:val="00EC190B"/>
    <w:rsid w:val="00EC1F2B"/>
    <w:rsid w:val="00EC28DE"/>
    <w:rsid w:val="00EC3560"/>
    <w:rsid w:val="00EC4962"/>
    <w:rsid w:val="00ED072F"/>
    <w:rsid w:val="00ED312E"/>
    <w:rsid w:val="00ED34C7"/>
    <w:rsid w:val="00ED41A9"/>
    <w:rsid w:val="00ED44B1"/>
    <w:rsid w:val="00ED47F8"/>
    <w:rsid w:val="00ED6184"/>
    <w:rsid w:val="00ED7029"/>
    <w:rsid w:val="00EE0A39"/>
    <w:rsid w:val="00EE17F7"/>
    <w:rsid w:val="00EE2969"/>
    <w:rsid w:val="00EE4D43"/>
    <w:rsid w:val="00EE69CD"/>
    <w:rsid w:val="00EE746F"/>
    <w:rsid w:val="00EF000B"/>
    <w:rsid w:val="00EF0A80"/>
    <w:rsid w:val="00EF1742"/>
    <w:rsid w:val="00EF52BD"/>
    <w:rsid w:val="00EF5868"/>
    <w:rsid w:val="00EF6C68"/>
    <w:rsid w:val="00EF7AAD"/>
    <w:rsid w:val="00F00400"/>
    <w:rsid w:val="00F01FD8"/>
    <w:rsid w:val="00F02CF7"/>
    <w:rsid w:val="00F03617"/>
    <w:rsid w:val="00F03789"/>
    <w:rsid w:val="00F05AB8"/>
    <w:rsid w:val="00F061E7"/>
    <w:rsid w:val="00F07838"/>
    <w:rsid w:val="00F10001"/>
    <w:rsid w:val="00F117B8"/>
    <w:rsid w:val="00F15F1D"/>
    <w:rsid w:val="00F168FE"/>
    <w:rsid w:val="00F208C4"/>
    <w:rsid w:val="00F2138F"/>
    <w:rsid w:val="00F22F78"/>
    <w:rsid w:val="00F26ECC"/>
    <w:rsid w:val="00F30085"/>
    <w:rsid w:val="00F300B8"/>
    <w:rsid w:val="00F33231"/>
    <w:rsid w:val="00F369CB"/>
    <w:rsid w:val="00F36CCE"/>
    <w:rsid w:val="00F40881"/>
    <w:rsid w:val="00F40DA3"/>
    <w:rsid w:val="00F40DCB"/>
    <w:rsid w:val="00F40E4C"/>
    <w:rsid w:val="00F41CF5"/>
    <w:rsid w:val="00F41F73"/>
    <w:rsid w:val="00F439BB"/>
    <w:rsid w:val="00F43A26"/>
    <w:rsid w:val="00F453DE"/>
    <w:rsid w:val="00F456D0"/>
    <w:rsid w:val="00F45DFB"/>
    <w:rsid w:val="00F473CF"/>
    <w:rsid w:val="00F50C46"/>
    <w:rsid w:val="00F51245"/>
    <w:rsid w:val="00F512D6"/>
    <w:rsid w:val="00F519FE"/>
    <w:rsid w:val="00F55CC0"/>
    <w:rsid w:val="00F56EE6"/>
    <w:rsid w:val="00F57C81"/>
    <w:rsid w:val="00F60308"/>
    <w:rsid w:val="00F6081E"/>
    <w:rsid w:val="00F616A6"/>
    <w:rsid w:val="00F61C09"/>
    <w:rsid w:val="00F62F96"/>
    <w:rsid w:val="00F646E2"/>
    <w:rsid w:val="00F66B9B"/>
    <w:rsid w:val="00F707E4"/>
    <w:rsid w:val="00F7219F"/>
    <w:rsid w:val="00F725C2"/>
    <w:rsid w:val="00F73C72"/>
    <w:rsid w:val="00F7413F"/>
    <w:rsid w:val="00F7651E"/>
    <w:rsid w:val="00F76F0B"/>
    <w:rsid w:val="00F807C7"/>
    <w:rsid w:val="00F81977"/>
    <w:rsid w:val="00F81C67"/>
    <w:rsid w:val="00F831E8"/>
    <w:rsid w:val="00F84AFB"/>
    <w:rsid w:val="00F862A3"/>
    <w:rsid w:val="00F873E9"/>
    <w:rsid w:val="00F87B6F"/>
    <w:rsid w:val="00F87BB5"/>
    <w:rsid w:val="00F87FF2"/>
    <w:rsid w:val="00F907C1"/>
    <w:rsid w:val="00F923C9"/>
    <w:rsid w:val="00F92E34"/>
    <w:rsid w:val="00F93E5F"/>
    <w:rsid w:val="00F9490B"/>
    <w:rsid w:val="00F9612B"/>
    <w:rsid w:val="00F97261"/>
    <w:rsid w:val="00FA1523"/>
    <w:rsid w:val="00FA18DD"/>
    <w:rsid w:val="00FA1E11"/>
    <w:rsid w:val="00FA1EEB"/>
    <w:rsid w:val="00FA30F4"/>
    <w:rsid w:val="00FA4429"/>
    <w:rsid w:val="00FA50D8"/>
    <w:rsid w:val="00FA5654"/>
    <w:rsid w:val="00FB2A38"/>
    <w:rsid w:val="00FB2AA1"/>
    <w:rsid w:val="00FB2B5C"/>
    <w:rsid w:val="00FB4585"/>
    <w:rsid w:val="00FB4947"/>
    <w:rsid w:val="00FB5188"/>
    <w:rsid w:val="00FB6A56"/>
    <w:rsid w:val="00FC0736"/>
    <w:rsid w:val="00FC1FB1"/>
    <w:rsid w:val="00FC2EBD"/>
    <w:rsid w:val="00FC498F"/>
    <w:rsid w:val="00FD0205"/>
    <w:rsid w:val="00FD0D62"/>
    <w:rsid w:val="00FD6520"/>
    <w:rsid w:val="00FD6552"/>
    <w:rsid w:val="00FE13F6"/>
    <w:rsid w:val="00FE2FD7"/>
    <w:rsid w:val="00FE316F"/>
    <w:rsid w:val="00FE3F98"/>
    <w:rsid w:val="00FE4876"/>
    <w:rsid w:val="00FE6185"/>
    <w:rsid w:val="00FE619C"/>
    <w:rsid w:val="00FE64F1"/>
    <w:rsid w:val="00FF51B7"/>
    <w:rsid w:val="00FF6CA6"/>
    <w:rsid w:val="00FF76B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2A1D4"/>
  <w15:chartTrackingRefBased/>
  <w15:docId w15:val="{9F64C108-3798-43CA-90D5-4E06A49C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A112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4">
    <w:name w:val="heading 4"/>
    <w:next w:val="Normalny"/>
    <w:link w:val="Nagwek4Znak"/>
    <w:uiPriority w:val="9"/>
    <w:unhideWhenUsed/>
    <w:qFormat/>
    <w:rsid w:val="00255AA0"/>
    <w:pPr>
      <w:keepNext/>
      <w:keepLines/>
      <w:spacing w:after="370"/>
      <w:ind w:left="10" w:right="54" w:hanging="10"/>
      <w:jc w:val="center"/>
      <w:outlineLvl w:val="3"/>
    </w:pPr>
    <w:rPr>
      <w:rFonts w:ascii="Calibri" w:eastAsia="Calibri" w:hAnsi="Calibri" w:cs="Calibri"/>
      <w:b/>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7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7A6"/>
  </w:style>
  <w:style w:type="paragraph" w:styleId="Stopka">
    <w:name w:val="footer"/>
    <w:basedOn w:val="Normalny"/>
    <w:link w:val="StopkaZnak"/>
    <w:uiPriority w:val="99"/>
    <w:unhideWhenUsed/>
    <w:rsid w:val="000F37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7A6"/>
  </w:style>
  <w:style w:type="paragraph" w:styleId="Akapitzlist">
    <w:name w:val="List Paragraph"/>
    <w:aliases w:val="Numerowanie,List Paragraph2,Podsis rysunku,Akapit z listą4,Akapit z listą BS,T_SZ_List Paragraph,BulletC,normalny tekst,List bullet,Obiekt,List Paragraph1,WYPUNKTOWANIE Akapit z listą,zwykły tekst,A_wyliczenie,K-P_odwolanie"/>
    <w:basedOn w:val="Normalny"/>
    <w:link w:val="AkapitzlistZnak"/>
    <w:uiPriority w:val="34"/>
    <w:qFormat/>
    <w:rsid w:val="007203E0"/>
    <w:pPr>
      <w:ind w:left="720"/>
      <w:contextualSpacing/>
    </w:pPr>
  </w:style>
  <w:style w:type="character" w:styleId="Hipercze">
    <w:name w:val="Hyperlink"/>
    <w:basedOn w:val="Domylnaczcionkaakapitu"/>
    <w:uiPriority w:val="99"/>
    <w:unhideWhenUsed/>
    <w:rsid w:val="00E7534F"/>
    <w:rPr>
      <w:color w:val="0563C1" w:themeColor="hyperlink"/>
      <w:u w:val="single"/>
    </w:rPr>
  </w:style>
  <w:style w:type="character" w:styleId="Nierozpoznanawzmianka">
    <w:name w:val="Unresolved Mention"/>
    <w:basedOn w:val="Domylnaczcionkaakapitu"/>
    <w:uiPriority w:val="99"/>
    <w:semiHidden/>
    <w:unhideWhenUsed/>
    <w:rsid w:val="00E7534F"/>
    <w:rPr>
      <w:color w:val="605E5C"/>
      <w:shd w:val="clear" w:color="auto" w:fill="E1DFDD"/>
    </w:rPr>
  </w:style>
  <w:style w:type="paragraph" w:styleId="Poprawka">
    <w:name w:val="Revision"/>
    <w:hidden/>
    <w:uiPriority w:val="99"/>
    <w:semiHidden/>
    <w:rsid w:val="00D31CDC"/>
    <w:pPr>
      <w:spacing w:after="0" w:line="240" w:lineRule="auto"/>
    </w:pPr>
  </w:style>
  <w:style w:type="character" w:styleId="UyteHipercze">
    <w:name w:val="FollowedHyperlink"/>
    <w:basedOn w:val="Domylnaczcionkaakapitu"/>
    <w:uiPriority w:val="99"/>
    <w:semiHidden/>
    <w:unhideWhenUsed/>
    <w:rsid w:val="00223612"/>
    <w:rPr>
      <w:color w:val="954F72" w:themeColor="followedHyperlink"/>
      <w:u w:val="single"/>
    </w:rPr>
  </w:style>
  <w:style w:type="paragraph" w:styleId="Tekstprzypisudolnego">
    <w:name w:val="footnote text"/>
    <w:basedOn w:val="Normalny"/>
    <w:link w:val="TekstprzypisudolnegoZnak"/>
    <w:uiPriority w:val="99"/>
    <w:semiHidden/>
    <w:unhideWhenUsed/>
    <w:rsid w:val="00B740F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740F7"/>
    <w:rPr>
      <w:sz w:val="20"/>
      <w:szCs w:val="20"/>
    </w:rPr>
  </w:style>
  <w:style w:type="character" w:styleId="Odwoanieprzypisudolnego">
    <w:name w:val="footnote reference"/>
    <w:basedOn w:val="Domylnaczcionkaakapitu"/>
    <w:uiPriority w:val="99"/>
    <w:semiHidden/>
    <w:unhideWhenUsed/>
    <w:rsid w:val="00B740F7"/>
    <w:rPr>
      <w:vertAlign w:val="superscript"/>
    </w:rPr>
  </w:style>
  <w:style w:type="character" w:styleId="Odwoaniedokomentarza">
    <w:name w:val="annotation reference"/>
    <w:basedOn w:val="Domylnaczcionkaakapitu"/>
    <w:uiPriority w:val="99"/>
    <w:unhideWhenUsed/>
    <w:rsid w:val="00B740F7"/>
    <w:rPr>
      <w:sz w:val="16"/>
      <w:szCs w:val="16"/>
    </w:rPr>
  </w:style>
  <w:style w:type="paragraph" w:styleId="Tekstkomentarza">
    <w:name w:val="annotation text"/>
    <w:basedOn w:val="Normalny"/>
    <w:link w:val="TekstkomentarzaZnak"/>
    <w:uiPriority w:val="99"/>
    <w:unhideWhenUsed/>
    <w:rsid w:val="00B740F7"/>
    <w:pPr>
      <w:spacing w:line="240" w:lineRule="auto"/>
    </w:pPr>
    <w:rPr>
      <w:sz w:val="20"/>
      <w:szCs w:val="20"/>
    </w:rPr>
  </w:style>
  <w:style w:type="character" w:customStyle="1" w:styleId="TekstkomentarzaZnak">
    <w:name w:val="Tekst komentarza Znak"/>
    <w:basedOn w:val="Domylnaczcionkaakapitu"/>
    <w:link w:val="Tekstkomentarza"/>
    <w:uiPriority w:val="99"/>
    <w:rsid w:val="00B740F7"/>
    <w:rPr>
      <w:sz w:val="20"/>
      <w:szCs w:val="20"/>
    </w:rPr>
  </w:style>
  <w:style w:type="paragraph" w:styleId="Tematkomentarza">
    <w:name w:val="annotation subject"/>
    <w:basedOn w:val="Tekstkomentarza"/>
    <w:next w:val="Tekstkomentarza"/>
    <w:link w:val="TematkomentarzaZnak"/>
    <w:uiPriority w:val="99"/>
    <w:semiHidden/>
    <w:unhideWhenUsed/>
    <w:rsid w:val="00B740F7"/>
    <w:rPr>
      <w:b/>
      <w:bCs/>
    </w:rPr>
  </w:style>
  <w:style w:type="character" w:customStyle="1" w:styleId="TematkomentarzaZnak">
    <w:name w:val="Temat komentarza Znak"/>
    <w:basedOn w:val="TekstkomentarzaZnak"/>
    <w:link w:val="Tematkomentarza"/>
    <w:uiPriority w:val="99"/>
    <w:semiHidden/>
    <w:rsid w:val="00B740F7"/>
    <w:rPr>
      <w:b/>
      <w:bCs/>
      <w:sz w:val="20"/>
      <w:szCs w:val="20"/>
    </w:rPr>
  </w:style>
  <w:style w:type="character" w:customStyle="1" w:styleId="cf01">
    <w:name w:val="cf01"/>
    <w:basedOn w:val="Domylnaczcionkaakapitu"/>
    <w:rsid w:val="00C46F00"/>
    <w:rPr>
      <w:rFonts w:ascii="Segoe UI" w:hAnsi="Segoe UI" w:cs="Segoe UI" w:hint="default"/>
      <w:sz w:val="18"/>
      <w:szCs w:val="18"/>
    </w:rPr>
  </w:style>
  <w:style w:type="table" w:styleId="Tabela-Siatka">
    <w:name w:val="Table Grid"/>
    <w:basedOn w:val="Standardowy"/>
    <w:uiPriority w:val="39"/>
    <w:rsid w:val="004A2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List Paragraph2 Znak,Podsis rysunku Znak,Akapit z listą4 Znak,Akapit z listą BS Znak,T_SZ_List Paragraph Znak,BulletC Znak,normalny tekst Znak,List bullet Znak,Obiekt Znak,List Paragraph1 Znak,zwykły tekst Znak"/>
    <w:basedOn w:val="Domylnaczcionkaakapitu"/>
    <w:link w:val="Akapitzlist"/>
    <w:uiPriority w:val="34"/>
    <w:qFormat/>
    <w:locked/>
    <w:rsid w:val="006E13F8"/>
  </w:style>
  <w:style w:type="character" w:customStyle="1" w:styleId="Nagwek4Znak">
    <w:name w:val="Nagłówek 4 Znak"/>
    <w:basedOn w:val="Domylnaczcionkaakapitu"/>
    <w:link w:val="Nagwek4"/>
    <w:uiPriority w:val="9"/>
    <w:rsid w:val="00255AA0"/>
    <w:rPr>
      <w:rFonts w:ascii="Calibri" w:eastAsia="Calibri" w:hAnsi="Calibri" w:cs="Calibri"/>
      <w:b/>
      <w:color w:val="000000"/>
      <w:lang w:eastAsia="pl-PL"/>
    </w:rPr>
  </w:style>
  <w:style w:type="character" w:customStyle="1" w:styleId="StopkaZnak1">
    <w:name w:val="Stopka Znak1"/>
    <w:basedOn w:val="Domylnaczcionkaakapitu"/>
    <w:uiPriority w:val="99"/>
    <w:locked/>
    <w:rsid w:val="00613AF4"/>
    <w:rPr>
      <w:rFonts w:ascii="Arial" w:hAnsi="Arial"/>
      <w:sz w:val="20"/>
    </w:rPr>
  </w:style>
  <w:style w:type="character" w:styleId="Numerwiersza">
    <w:name w:val="line number"/>
    <w:basedOn w:val="Domylnaczcionkaakapitu"/>
    <w:uiPriority w:val="99"/>
    <w:semiHidden/>
    <w:unhideWhenUsed/>
    <w:rsid w:val="00847394"/>
  </w:style>
  <w:style w:type="paragraph" w:styleId="Tytu">
    <w:name w:val="Title"/>
    <w:basedOn w:val="Normalny"/>
    <w:next w:val="Normalny"/>
    <w:link w:val="TytuZnak"/>
    <w:uiPriority w:val="10"/>
    <w:qFormat/>
    <w:rsid w:val="00B156AC"/>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ytuZnak">
    <w:name w:val="Tytuł Znak"/>
    <w:basedOn w:val="Domylnaczcionkaakapitu"/>
    <w:link w:val="Tytu"/>
    <w:uiPriority w:val="10"/>
    <w:rsid w:val="00B156AC"/>
    <w:rPr>
      <w:rFonts w:asciiTheme="majorHAnsi" w:eastAsiaTheme="majorEastAsia" w:hAnsiTheme="majorHAnsi" w:cstheme="majorBidi"/>
      <w:spacing w:val="-10"/>
      <w:kern w:val="28"/>
      <w:sz w:val="56"/>
      <w:szCs w:val="56"/>
      <w14:ligatures w14:val="none"/>
    </w:rPr>
  </w:style>
  <w:style w:type="character" w:customStyle="1" w:styleId="Teksttreci">
    <w:name w:val="Tekst treści_"/>
    <w:basedOn w:val="Domylnaczcionkaakapitu"/>
    <w:link w:val="Teksttreci0"/>
    <w:rsid w:val="00502CBC"/>
    <w:rPr>
      <w:rFonts w:ascii="Calibri" w:eastAsia="Calibri" w:hAnsi="Calibri" w:cs="Calibri"/>
    </w:rPr>
  </w:style>
  <w:style w:type="paragraph" w:customStyle="1" w:styleId="Teksttreci0">
    <w:name w:val="Tekst treści"/>
    <w:basedOn w:val="Normalny"/>
    <w:link w:val="Teksttreci"/>
    <w:rsid w:val="00502CBC"/>
    <w:pPr>
      <w:widowControl w:val="0"/>
      <w:spacing w:after="120" w:line="271" w:lineRule="auto"/>
    </w:pPr>
    <w:rPr>
      <w:rFonts w:ascii="Calibri" w:eastAsia="Calibri" w:hAnsi="Calibri" w:cs="Calibri"/>
    </w:rPr>
  </w:style>
  <w:style w:type="character" w:customStyle="1" w:styleId="Nagwek2Znak">
    <w:name w:val="Nagłówek 2 Znak"/>
    <w:basedOn w:val="Domylnaczcionkaakapitu"/>
    <w:link w:val="Nagwek2"/>
    <w:uiPriority w:val="9"/>
    <w:semiHidden/>
    <w:rsid w:val="00A1129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91984">
      <w:bodyDiv w:val="1"/>
      <w:marLeft w:val="0"/>
      <w:marRight w:val="0"/>
      <w:marTop w:val="0"/>
      <w:marBottom w:val="0"/>
      <w:divBdr>
        <w:top w:val="none" w:sz="0" w:space="0" w:color="auto"/>
        <w:left w:val="none" w:sz="0" w:space="0" w:color="auto"/>
        <w:bottom w:val="none" w:sz="0" w:space="0" w:color="auto"/>
        <w:right w:val="none" w:sz="0" w:space="0" w:color="auto"/>
      </w:divBdr>
    </w:div>
    <w:div w:id="897672474">
      <w:bodyDiv w:val="1"/>
      <w:marLeft w:val="0"/>
      <w:marRight w:val="0"/>
      <w:marTop w:val="0"/>
      <w:marBottom w:val="0"/>
      <w:divBdr>
        <w:top w:val="none" w:sz="0" w:space="0" w:color="auto"/>
        <w:left w:val="none" w:sz="0" w:space="0" w:color="auto"/>
        <w:bottom w:val="none" w:sz="0" w:space="0" w:color="auto"/>
        <w:right w:val="none" w:sz="0" w:space="0" w:color="auto"/>
      </w:divBdr>
    </w:div>
    <w:div w:id="1014376936">
      <w:bodyDiv w:val="1"/>
      <w:marLeft w:val="0"/>
      <w:marRight w:val="0"/>
      <w:marTop w:val="0"/>
      <w:marBottom w:val="0"/>
      <w:divBdr>
        <w:top w:val="none" w:sz="0" w:space="0" w:color="auto"/>
        <w:left w:val="none" w:sz="0" w:space="0" w:color="auto"/>
        <w:bottom w:val="none" w:sz="0" w:space="0" w:color="auto"/>
        <w:right w:val="none" w:sz="0" w:space="0" w:color="auto"/>
      </w:divBdr>
    </w:div>
    <w:div w:id="1250230798">
      <w:bodyDiv w:val="1"/>
      <w:marLeft w:val="0"/>
      <w:marRight w:val="0"/>
      <w:marTop w:val="0"/>
      <w:marBottom w:val="0"/>
      <w:divBdr>
        <w:top w:val="none" w:sz="0" w:space="0" w:color="auto"/>
        <w:left w:val="none" w:sz="0" w:space="0" w:color="auto"/>
        <w:bottom w:val="none" w:sz="0" w:space="0" w:color="auto"/>
        <w:right w:val="none" w:sz="0" w:space="0" w:color="auto"/>
      </w:divBdr>
    </w:div>
    <w:div w:id="189014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sbank.p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osbank.pl/kontakt/klienci-biznesow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sbank.pl/pozyczkiunijn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sbank.pl/pozyczkiunijne"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image001.png@01DC11B6.B44B8340" TargetMode="External"/><Relationship Id="rId1" Type="http://schemas.openxmlformats.org/officeDocument/2006/relationships/image" Target="media/image3.png"/><Relationship Id="rId4" Type="http://schemas.openxmlformats.org/officeDocument/2006/relationships/image" Target="cid:image002.png@01DC11B7.31E76D50"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3.png@01DC11B7.31E76D5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2B54DE9FEE7DE488B7E34DF019EED7C" ma:contentTypeVersion="2" ma:contentTypeDescription="Utwórz nowy dokument." ma:contentTypeScope="" ma:versionID="bd7779a6d90bacc9e603dfabe9d44658">
  <xsd:schema xmlns:xsd="http://www.w3.org/2001/XMLSchema" xmlns:p="http://schemas.microsoft.com/office/2006/metadata/properties" xmlns:ns1="http://schemas.microsoft.com/sharepoint/v3" targetNamespace="http://schemas.microsoft.com/office/2006/metadata/properties" ma:root="true" ma:fieldsID="9cd7f630465f388b9745d53cf6e52e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Planowana data rozpoczęcia" ma:description="" ma:hidden="true" ma:internalName="PublishingStartDate">
      <xsd:simpleType>
        <xsd:restriction base="dms:Unknown"/>
      </xsd:simpleType>
    </xsd:element>
    <xsd:element name="PublishingExpirationDate" ma:index="9" nillable="true" ma:displayName="Planowana data zakończeni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C2A00CE-39C1-4B35-887F-441EB1450D00}"/>
</file>

<file path=customXml/itemProps2.xml><?xml version="1.0" encoding="utf-8"?>
<ds:datastoreItem xmlns:ds="http://schemas.openxmlformats.org/officeDocument/2006/customXml" ds:itemID="{23838EB1-757A-44F1-AB01-CD43A39DA1A9}"/>
</file>

<file path=customXml/itemProps3.xml><?xml version="1.0" encoding="utf-8"?>
<ds:datastoreItem xmlns:ds="http://schemas.openxmlformats.org/officeDocument/2006/customXml" ds:itemID="{D37B0500-7129-4B93-8143-262D26364ADF}"/>
</file>

<file path=customXml/itemProps4.xml><?xml version="1.0" encoding="utf-8"?>
<ds:datastoreItem xmlns:ds="http://schemas.openxmlformats.org/officeDocument/2006/customXml" ds:itemID="{4C42A3EB-D40F-4221-9C71-C5A8E5109BEC}"/>
</file>

<file path=docProps/app.xml><?xml version="1.0" encoding="utf-8"?>
<Properties xmlns="http://schemas.openxmlformats.org/officeDocument/2006/extended-properties" xmlns:vt="http://schemas.openxmlformats.org/officeDocument/2006/docPropsVTypes">
  <Template>Normal</Template>
  <TotalTime>1</TotalTime>
  <Pages>27</Pages>
  <Words>18238</Words>
  <Characters>109428</Characters>
  <Application>Microsoft Office Word</Application>
  <DocSecurity>4</DocSecurity>
  <Lines>911</Lines>
  <Paragraphs>254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Wójcik Michał (DPE)</dc:creator>
  <cp:keywords/>
  <dc:description/>
  <cp:lastModifiedBy>Konat Sylwia (DPE)</cp:lastModifiedBy>
  <cp:revision>2</cp:revision>
  <dcterms:created xsi:type="dcterms:W3CDTF">2026-05-15T07:41:00Z</dcterms:created>
  <dcterms:modified xsi:type="dcterms:W3CDTF">2026-05-15T07:41:00Z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35033d-f0de-4101-8e6d-04bb28726662_Enabled">
    <vt:lpwstr>true</vt:lpwstr>
  </property>
  <property fmtid="{D5CDD505-2E9C-101B-9397-08002B2CF9AE}" pid="3" name="MSIP_Label_8935033d-f0de-4101-8e6d-04bb28726662_SetDate">
    <vt:lpwstr>2025-03-17T15:50:34Z</vt:lpwstr>
  </property>
  <property fmtid="{D5CDD505-2E9C-101B-9397-08002B2CF9AE}" pid="4" name="MSIP_Label_8935033d-f0de-4101-8e6d-04bb28726662_Method">
    <vt:lpwstr>Privileged</vt:lpwstr>
  </property>
  <property fmtid="{D5CDD505-2E9C-101B-9397-08002B2CF9AE}" pid="5" name="MSIP_Label_8935033d-f0de-4101-8e6d-04bb28726662_Name">
    <vt:lpwstr>8935033d-f0de-4101-8e6d-04bb28726662</vt:lpwstr>
  </property>
  <property fmtid="{D5CDD505-2E9C-101B-9397-08002B2CF9AE}" pid="6" name="MSIP_Label_8935033d-f0de-4101-8e6d-04bb28726662_SiteId">
    <vt:lpwstr>f496e8ac-cda8-4c70-b009-f8e1cc805d20</vt:lpwstr>
  </property>
  <property fmtid="{D5CDD505-2E9C-101B-9397-08002B2CF9AE}" pid="7" name="MSIP_Label_8935033d-f0de-4101-8e6d-04bb28726662_ActionId">
    <vt:lpwstr>ca284a2e-0316-460b-9794-2eac5025b44e</vt:lpwstr>
  </property>
  <property fmtid="{D5CDD505-2E9C-101B-9397-08002B2CF9AE}" pid="8" name="MSIP_Label_8935033d-f0de-4101-8e6d-04bb28726662_ContentBits">
    <vt:lpwstr>2</vt:lpwstr>
  </property>
  <property fmtid="{D5CDD505-2E9C-101B-9397-08002B2CF9AE}" pid="9" name="ClassificationContentMarkingHeaderShapeIds">
    <vt:lpwstr>294b57e1,349009fd,2065efa6</vt:lpwstr>
  </property>
  <property fmtid="{D5CDD505-2E9C-101B-9397-08002B2CF9AE}" pid="10" name="ClassificationContentMarkingHeaderFontProps">
    <vt:lpwstr>#808080,10,Calibri</vt:lpwstr>
  </property>
  <property fmtid="{D5CDD505-2E9C-101B-9397-08002B2CF9AE}" pid="11" name="ClassificationContentMarkingHeaderText">
    <vt:lpwstr>Corporate Use</vt:lpwstr>
  </property>
  <property fmtid="{D5CDD505-2E9C-101B-9397-08002B2CF9AE}" pid="12" name="MSIP_Label_9b5154d6-21c1-415b-b061-7427a4708b37_Enabled">
    <vt:lpwstr>true</vt:lpwstr>
  </property>
  <property fmtid="{D5CDD505-2E9C-101B-9397-08002B2CF9AE}" pid="13" name="MSIP_Label_9b5154d6-21c1-415b-b061-7427a4708b37_SetDate">
    <vt:lpwstr>2025-08-26T07:30:34Z</vt:lpwstr>
  </property>
  <property fmtid="{D5CDD505-2E9C-101B-9397-08002B2CF9AE}" pid="14" name="MSIP_Label_9b5154d6-21c1-415b-b061-7427a4708b37_Method">
    <vt:lpwstr>Privileged</vt:lpwstr>
  </property>
  <property fmtid="{D5CDD505-2E9C-101B-9397-08002B2CF9AE}" pid="15" name="MSIP_Label_9b5154d6-21c1-415b-b061-7427a4708b37_Name">
    <vt:lpwstr>Default Corporate Use</vt:lpwstr>
  </property>
  <property fmtid="{D5CDD505-2E9C-101B-9397-08002B2CF9AE}" pid="16" name="MSIP_Label_9b5154d6-21c1-415b-b061-7427a4708b37_SiteId">
    <vt:lpwstr>0b96d5d2-d153-4370-a2c7-8a926f24c8a1</vt:lpwstr>
  </property>
  <property fmtid="{D5CDD505-2E9C-101B-9397-08002B2CF9AE}" pid="17" name="MSIP_Label_9b5154d6-21c1-415b-b061-7427a4708b37_ActionId">
    <vt:lpwstr>8f3c77d8-cce7-44cc-bf03-e3788f101dba</vt:lpwstr>
  </property>
  <property fmtid="{D5CDD505-2E9C-101B-9397-08002B2CF9AE}" pid="18" name="MSIP_Label_9b5154d6-21c1-415b-b061-7427a4708b37_ContentBits">
    <vt:lpwstr>1</vt:lpwstr>
  </property>
  <property fmtid="{D5CDD505-2E9C-101B-9397-08002B2CF9AE}" pid="19" name="MSIP_Label_9b5154d6-21c1-415b-b061-7427a4708b37_Tag">
    <vt:lpwstr>10, 0, 1, 1</vt:lpwstr>
  </property>
  <property fmtid="{D5CDD505-2E9C-101B-9397-08002B2CF9AE}" pid="20" name="ContentTypeId">
    <vt:lpwstr>0x01010022B54DE9FEE7DE488B7E34DF019EED7C</vt:lpwstr>
  </property>
</Properties>
</file>